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heme="minorHAnsi" w:hAnsiTheme="minorHAnsi" w:eastAsiaTheme="majorEastAsia" w:cstheme="minorHAnsi"/>
          <w:b/>
          <w:kern w:val="0"/>
          <w:sz w:val="32"/>
          <w:szCs w:val="21"/>
        </w:rPr>
      </w:pPr>
      <w:r>
        <w:rPr>
          <w:rFonts w:hint="default" w:asciiTheme="minorHAnsi" w:hAnsiTheme="minorHAnsi" w:eastAsiaTheme="majorEastAsia" w:cstheme="minorHAnsi"/>
          <w:b/>
          <w:kern w:val="0"/>
          <w:sz w:val="32"/>
          <w:szCs w:val="21"/>
        </w:rPr>
        <w:t>赴</w:t>
      </w:r>
      <w:r>
        <w:rPr>
          <w:rFonts w:hint="eastAsia" w:asciiTheme="minorHAnsi" w:hAnsiTheme="minorHAnsi" w:eastAsiaTheme="majorEastAsia" w:cstheme="minorHAnsi"/>
          <w:b/>
          <w:kern w:val="0"/>
          <w:sz w:val="32"/>
          <w:szCs w:val="21"/>
        </w:rPr>
        <w:t>新加坡国立大学</w:t>
      </w: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National University of Singapore</w:t>
      </w: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202</w:t>
      </w:r>
      <w:r>
        <w:rPr>
          <w:rFonts w:hint="eastAsia" w:asciiTheme="minorHAnsi" w:hAnsiTheme="minorHAnsi" w:eastAsiaTheme="majorEastAsia" w:cstheme="minorHAnsi"/>
          <w:b/>
          <w:kern w:val="0"/>
          <w:sz w:val="32"/>
          <w:szCs w:val="21"/>
          <w:lang w:val="en-US" w:eastAsia="zh-CN"/>
        </w:rPr>
        <w:t>6寒假</w:t>
      </w:r>
      <w:r>
        <w:rPr>
          <w:rFonts w:hint="eastAsia" w:asciiTheme="minorHAnsi" w:hAnsiTheme="minorHAnsi" w:eastAsiaTheme="majorEastAsia" w:cstheme="minorHAnsi"/>
          <w:b/>
          <w:kern w:val="0"/>
          <w:sz w:val="32"/>
          <w:szCs w:val="21"/>
        </w:rPr>
        <w:t>“</w:t>
      </w:r>
      <w:r>
        <w:rPr>
          <w:rFonts w:hint="default" w:asciiTheme="minorHAnsi" w:hAnsiTheme="minorHAnsi" w:eastAsiaTheme="majorEastAsia" w:cstheme="minorHAnsi"/>
          <w:b/>
          <w:kern w:val="0"/>
          <w:sz w:val="32"/>
          <w:szCs w:val="21"/>
        </w:rPr>
        <w:t>机器</w:t>
      </w:r>
      <w:r>
        <w:rPr>
          <w:rFonts w:hint="eastAsia" w:asciiTheme="minorHAnsi" w:hAnsiTheme="minorHAnsi" w:eastAsiaTheme="majorEastAsia" w:cstheme="minorHAnsi"/>
          <w:b/>
          <w:kern w:val="0"/>
          <w:sz w:val="32"/>
          <w:szCs w:val="21"/>
          <w:lang w:val="en-US" w:eastAsia="zh-CN"/>
        </w:rPr>
        <w:t>人</w:t>
      </w:r>
      <w:r>
        <w:rPr>
          <w:rFonts w:hint="eastAsia" w:asciiTheme="minorHAnsi" w:hAnsiTheme="minorHAnsi" w:eastAsiaTheme="majorEastAsia" w:cstheme="minorHAnsi"/>
          <w:b/>
          <w:kern w:val="0"/>
          <w:sz w:val="32"/>
          <w:szCs w:val="21"/>
        </w:rPr>
        <w:t>”访学项目</w:t>
      </w:r>
    </w:p>
    <w:p>
      <w:pPr>
        <w:widowControl/>
        <w:spacing w:line="360" w:lineRule="auto"/>
        <w:jc w:val="center"/>
        <w:rPr>
          <w:rFonts w:hint="default" w:asciiTheme="minorHAnsi" w:hAnsiTheme="minorHAnsi" w:eastAsiaTheme="majorEastAsia" w:cstheme="minorHAnsi"/>
          <w:b/>
          <w:bCs w:val="0"/>
          <w:szCs w:val="21"/>
          <w:highlight w:val="none"/>
          <w:lang w:val="en-US" w:eastAsia="zh-CN"/>
        </w:rPr>
      </w:pPr>
      <w:r>
        <w:rPr>
          <w:rFonts w:hint="eastAsia" w:asciiTheme="minorHAnsi" w:hAnsiTheme="minorHAnsi" w:eastAsiaTheme="majorEastAsia" w:cstheme="minorHAnsi"/>
          <w:b/>
          <w:bCs w:val="0"/>
          <w:szCs w:val="21"/>
          <w:highlight w:val="none"/>
          <w:lang w:val="en-US" w:eastAsia="zh-CN"/>
        </w:rPr>
        <w:t>2026年1月24月-1月31日（暂定）</w:t>
      </w:r>
    </w:p>
    <w:p>
      <w:pPr>
        <w:pStyle w:val="18"/>
        <w:widowControl/>
        <w:spacing w:line="360" w:lineRule="auto"/>
        <w:ind w:firstLine="0" w:firstLineChars="0"/>
        <w:jc w:val="left"/>
        <w:rPr>
          <w:rFonts w:asciiTheme="minorHAnsi" w:hAnsiTheme="minorHAnsi" w:eastAsiaTheme="majorEastAsia" w:cstheme="minorHAnsi"/>
          <w:b/>
          <w:kern w:val="0"/>
          <w:szCs w:val="21"/>
        </w:rPr>
      </w:pPr>
      <w:r>
        <w:rPr>
          <w:rFonts w:hint="eastAsia" w:asciiTheme="minorHAnsi" w:hAnsiTheme="minorHAnsi" w:eastAsiaTheme="majorEastAsia" w:cstheme="minorHAnsi"/>
          <w:b/>
          <w:szCs w:val="21"/>
        </w:rPr>
        <w:t>一、</w:t>
      </w:r>
      <w:r>
        <w:rPr>
          <w:rFonts w:hint="eastAsia" w:asciiTheme="minorHAnsi" w:hAnsiTheme="minorHAnsi" w:eastAsiaTheme="majorEastAsia" w:cstheme="minorHAnsi"/>
          <w:b/>
          <w:kern w:val="0"/>
          <w:szCs w:val="21"/>
        </w:rPr>
        <w:t>项目综述</w:t>
      </w:r>
    </w:p>
    <w:p>
      <w:pPr>
        <w:widowControl/>
        <w:spacing w:line="360" w:lineRule="auto"/>
        <w:ind w:firstLine="420" w:firstLineChars="200"/>
        <w:jc w:val="left"/>
        <w:rPr>
          <w:rFonts w:hint="default" w:asciiTheme="minorHAnsi" w:hAnsiTheme="minorHAnsi" w:cstheme="minorHAnsi"/>
          <w:kern w:val="0"/>
          <w:szCs w:val="21"/>
        </w:rPr>
      </w:pPr>
      <w:r>
        <w:rPr>
          <w:rFonts w:hint="eastAsia" w:asciiTheme="minorHAnsi" w:hAnsiTheme="minorHAnsi" w:cstheme="minorHAnsi"/>
          <w:kern w:val="0"/>
          <w:szCs w:val="21"/>
        </w:rPr>
        <w:t>新加坡国立大学（National University of Singa</w:t>
      </w:r>
      <w:r>
        <w:rPr>
          <w:rFonts w:hint="eastAsia" w:eastAsia="宋体" w:asciiTheme="minorHAnsi" w:hAnsiTheme="minorHAnsi" w:cstheme="minorHAnsi"/>
          <w:kern w:val="0"/>
          <w:szCs w:val="21"/>
        </w:rPr>
        <w:t>pore），简称国大（NUS），始创于1905年，是新加坡首屈一指的世界级顶尖大学，</w:t>
      </w:r>
      <w:r>
        <w:rPr>
          <w:rFonts w:hint="eastAsia" w:eastAsia="宋体" w:asciiTheme="minorHAnsi" w:hAnsiTheme="minorHAnsi" w:cstheme="minorHAnsi"/>
          <w:kern w:val="0"/>
          <w:szCs w:val="21"/>
          <w:lang w:val="en-US" w:eastAsia="zh-Hans"/>
        </w:rPr>
        <w:t>在</w:t>
      </w:r>
      <w:r>
        <w:rPr>
          <w:rFonts w:hint="eastAsia" w:eastAsia="宋体" w:asciiTheme="minorHAnsi" w:hAnsiTheme="minorHAnsi" w:cstheme="minorHAnsi"/>
          <w:kern w:val="0"/>
          <w:szCs w:val="21"/>
        </w:rPr>
        <w:t>202</w:t>
      </w:r>
      <w:r>
        <w:rPr>
          <w:rFonts w:hint="eastAsia" w:asciiTheme="minorHAnsi" w:hAnsiTheme="minorHAnsi" w:cstheme="minorHAnsi"/>
          <w:kern w:val="0"/>
          <w:szCs w:val="21"/>
          <w:lang w:val="en-US" w:eastAsia="zh-CN"/>
        </w:rPr>
        <w:t>6</w:t>
      </w:r>
      <w:r>
        <w:rPr>
          <w:rFonts w:hint="eastAsia" w:eastAsia="宋体" w:asciiTheme="minorHAnsi" w:hAnsiTheme="minorHAnsi" w:cstheme="minorHAnsi"/>
          <w:kern w:val="0"/>
          <w:szCs w:val="21"/>
        </w:rPr>
        <w:t>Q</w:t>
      </w:r>
      <w:r>
        <w:rPr>
          <w:rFonts w:hint="eastAsia" w:asciiTheme="minorHAnsi" w:hAnsiTheme="minorHAnsi" w:cstheme="minorHAnsi"/>
          <w:kern w:val="0"/>
          <w:szCs w:val="21"/>
        </w:rPr>
        <w:t>S</w:t>
      </w:r>
      <w:r>
        <w:rPr>
          <w:rFonts w:hint="default" w:asciiTheme="minorHAnsi" w:hAnsiTheme="minorHAnsi" w:cstheme="minorHAnsi"/>
          <w:kern w:val="0"/>
          <w:szCs w:val="21"/>
        </w:rPr>
        <w:t>世界大学排名第8位，</w:t>
      </w:r>
      <w:r>
        <w:rPr>
          <w:rFonts w:hint="eastAsia" w:asciiTheme="minorHAnsi" w:hAnsiTheme="minorHAnsi" w:cstheme="minorHAnsi"/>
          <w:kern w:val="0"/>
          <w:szCs w:val="21"/>
        </w:rPr>
        <w:t>亚洲大学排名第1位</w:t>
      </w:r>
      <w:r>
        <w:rPr>
          <w:rFonts w:hint="default" w:asciiTheme="minorHAnsi" w:hAnsiTheme="minorHAnsi" w:cstheme="minorHAnsi"/>
          <w:kern w:val="0"/>
          <w:szCs w:val="21"/>
        </w:rPr>
        <w:t>。</w:t>
      </w:r>
    </w:p>
    <w:p>
      <w:pPr>
        <w:widowControl/>
        <w:spacing w:line="360" w:lineRule="auto"/>
        <w:ind w:firstLine="420" w:firstLineChars="200"/>
        <w:jc w:val="left"/>
        <w:rPr>
          <w:rFonts w:hint="default" w:asciiTheme="minorHAnsi" w:hAnsiTheme="minorHAnsi" w:eastAsiaTheme="majorEastAsia" w:cstheme="minorHAnsi"/>
          <w:kern w:val="0"/>
          <w:szCs w:val="21"/>
        </w:rPr>
      </w:pPr>
      <w:r>
        <w:rPr>
          <w:rFonts w:hint="eastAsia" w:asciiTheme="minorHAnsi" w:hAnsiTheme="minorHAnsi" w:cstheme="minorHAnsi"/>
          <w:kern w:val="0"/>
          <w:szCs w:val="21"/>
          <w:lang w:eastAsia="zh-Hans"/>
        </w:rPr>
        <w:t>“</w:t>
      </w:r>
      <w:r>
        <w:rPr>
          <w:rFonts w:hint="eastAsia" w:asciiTheme="minorHAnsi" w:hAnsiTheme="minorHAnsi" w:cstheme="minorHAnsi"/>
          <w:kern w:val="0"/>
          <w:szCs w:val="21"/>
          <w:lang w:val="en-US" w:eastAsia="zh-CN"/>
        </w:rPr>
        <w:t>机器人</w:t>
      </w:r>
      <w:r>
        <w:rPr>
          <w:rFonts w:hint="eastAsia" w:asciiTheme="minorHAnsi" w:hAnsiTheme="minorHAnsi" w:cstheme="minorHAnsi"/>
          <w:kern w:val="0"/>
          <w:szCs w:val="21"/>
          <w:lang w:eastAsia="zh-Hans"/>
        </w:rPr>
        <w:t>”访学项目</w:t>
      </w:r>
      <w:r>
        <w:rPr>
          <w:rFonts w:hint="eastAsia" w:asciiTheme="minorHAnsi" w:hAnsiTheme="minorHAnsi" w:cstheme="minorHAnsi"/>
          <w:kern w:val="0"/>
          <w:szCs w:val="21"/>
        </w:rPr>
        <w:t>课程由</w:t>
      </w:r>
      <w:r>
        <w:rPr>
          <w:rFonts w:hint="eastAsia"/>
          <w:lang w:val="en-US" w:eastAsia="zh-Hans"/>
        </w:rPr>
        <w:t>新加坡国立大学顶尖导师授课</w:t>
      </w:r>
      <w:r>
        <w:rPr>
          <w:rFonts w:hint="default" w:asciiTheme="minorHAnsi" w:hAnsiTheme="minorHAnsi" w:cstheme="minorHAnsi"/>
          <w:kern w:val="0"/>
          <w:szCs w:val="21"/>
          <w:lang w:eastAsia="zh-Hans"/>
        </w:rPr>
        <w:t>，旨在</w:t>
      </w:r>
      <w:r>
        <w:rPr>
          <w:rFonts w:hint="eastAsia" w:asciiTheme="minorHAnsi" w:hAnsiTheme="minorHAnsi" w:eastAsiaTheme="majorEastAsia" w:cstheme="minorHAnsi"/>
          <w:kern w:val="0"/>
          <w:sz w:val="21"/>
          <w:szCs w:val="21"/>
          <w:lang w:val="en-US" w:eastAsia="zh-Hans" w:bidi="ar-SA"/>
        </w:rPr>
        <w:t>为学生搭建起对机器人技术的整体认知框架</w:t>
      </w:r>
      <w:r>
        <w:rPr>
          <w:rFonts w:hint="default" w:asciiTheme="minorHAnsi" w:hAnsiTheme="minorHAnsi" w:cstheme="minorHAnsi"/>
          <w:kern w:val="0"/>
          <w:szCs w:val="21"/>
          <w:lang w:eastAsia="zh-Hans"/>
        </w:rPr>
        <w:t>，</w:t>
      </w:r>
      <w:r>
        <w:rPr>
          <w:rFonts w:hint="eastAsia" w:asciiTheme="minorHAnsi" w:hAnsiTheme="minorHAnsi" w:cstheme="minorHAnsi"/>
          <w:kern w:val="0"/>
          <w:szCs w:val="21"/>
          <w:lang w:val="en-US" w:eastAsia="zh-Hans"/>
        </w:rPr>
        <w:t>深入体验世界一流大学的学术氛围</w:t>
      </w:r>
      <w:r>
        <w:rPr>
          <w:rFonts w:hint="default" w:asciiTheme="minorHAnsi" w:hAnsiTheme="minorHAnsi" w:cstheme="minorHAnsi"/>
          <w:kern w:val="0"/>
          <w:szCs w:val="21"/>
          <w:lang w:eastAsia="zh-Hans"/>
        </w:rPr>
        <w:t>，</w:t>
      </w:r>
      <w:r>
        <w:rPr>
          <w:rFonts w:hint="eastAsia" w:asciiTheme="minorHAnsi" w:hAnsiTheme="minorHAnsi" w:cstheme="minorHAnsi"/>
          <w:kern w:val="0"/>
          <w:szCs w:val="21"/>
          <w:lang w:val="en-US" w:eastAsia="zh-Hans"/>
        </w:rPr>
        <w:t>在提高专业知识的同时全面锻炼英语听说读写综合水平</w:t>
      </w:r>
      <w:r>
        <w:rPr>
          <w:rFonts w:hint="default" w:asciiTheme="minorHAnsi" w:hAnsiTheme="minorHAnsi" w:cstheme="minorHAnsi"/>
          <w:kern w:val="0"/>
          <w:szCs w:val="21"/>
          <w:lang w:eastAsia="zh-Hans"/>
        </w:rPr>
        <w:t>，</w:t>
      </w:r>
      <w:r>
        <w:rPr>
          <w:rFonts w:hint="eastAsia" w:asciiTheme="minorHAnsi" w:hAnsiTheme="minorHAnsi" w:cstheme="minorHAnsi"/>
          <w:kern w:val="0"/>
          <w:szCs w:val="21"/>
          <w:lang w:val="en-US" w:eastAsia="zh-Hans"/>
        </w:rPr>
        <w:t>收获国大官方项目证书</w:t>
      </w:r>
      <w:r>
        <w:rPr>
          <w:rFonts w:hint="default" w:asciiTheme="minorHAnsi" w:hAnsiTheme="minorHAnsi" w:cstheme="minorHAnsi"/>
          <w:kern w:val="0"/>
          <w:szCs w:val="21"/>
          <w:lang w:eastAsia="zh-Hans"/>
        </w:rPr>
        <w:t>。在课程之外，</w:t>
      </w:r>
      <w:r>
        <w:rPr>
          <w:rFonts w:hint="eastAsia" w:asciiTheme="minorHAnsi" w:hAnsiTheme="minorHAnsi" w:cstheme="minorHAnsi"/>
          <w:kern w:val="0"/>
          <w:szCs w:val="21"/>
          <w:lang w:val="en-US" w:eastAsia="zh-Hans"/>
        </w:rPr>
        <w:t>项目</w:t>
      </w:r>
      <w:r>
        <w:rPr>
          <w:rFonts w:hint="default" w:asciiTheme="minorHAnsi" w:hAnsiTheme="minorHAnsi" w:cstheme="minorHAnsi"/>
          <w:kern w:val="0"/>
          <w:szCs w:val="21"/>
          <w:lang w:eastAsia="zh-Hans"/>
        </w:rPr>
        <w:t>方</w:t>
      </w:r>
      <w:r>
        <w:rPr>
          <w:rFonts w:hint="eastAsia" w:asciiTheme="minorHAnsi" w:hAnsiTheme="minorHAnsi" w:cstheme="minorHAnsi"/>
          <w:kern w:val="0"/>
          <w:szCs w:val="21"/>
          <w:lang w:val="en-US" w:eastAsia="zh-Hans"/>
        </w:rPr>
        <w:t>安排有丰富的文化参访活动</w:t>
      </w:r>
      <w:r>
        <w:rPr>
          <w:rFonts w:hint="default" w:asciiTheme="minorHAnsi" w:hAnsiTheme="minorHAnsi" w:cstheme="minorHAnsi"/>
          <w:kern w:val="0"/>
          <w:szCs w:val="21"/>
          <w:lang w:eastAsia="zh-Hans"/>
        </w:rPr>
        <w:t>，</w:t>
      </w:r>
      <w:r>
        <w:rPr>
          <w:rFonts w:hint="eastAsia" w:asciiTheme="minorHAnsi" w:hAnsiTheme="minorHAnsi" w:cstheme="minorHAnsi"/>
          <w:kern w:val="0"/>
          <w:szCs w:val="21"/>
          <w:lang w:val="en-US" w:eastAsia="zh-Hans"/>
        </w:rPr>
        <w:t>充分领略新加坡城市风光与文化社会环境</w:t>
      </w:r>
      <w:r>
        <w:rPr>
          <w:rFonts w:hint="default" w:asciiTheme="minorHAnsi" w:hAnsiTheme="minorHAnsi" w:cstheme="minorHAnsi"/>
          <w:kern w:val="0"/>
          <w:szCs w:val="21"/>
          <w:lang w:eastAsia="zh-Hans"/>
        </w:rPr>
        <w:t>。</w:t>
      </w:r>
    </w:p>
    <w:p>
      <w:pPr>
        <w:widowControl/>
        <w:spacing w:line="360" w:lineRule="auto"/>
        <w:jc w:val="left"/>
        <w:rPr>
          <w:rFonts w:asciiTheme="minorHAnsi" w:hAnsiTheme="minorHAnsi" w:eastAsiaTheme="majorEastAsia" w:cstheme="minorHAnsi"/>
          <w:b/>
          <w:bCs/>
          <w:kern w:val="0"/>
          <w:szCs w:val="21"/>
          <w:highlight w:val="lightGray"/>
        </w:rPr>
      </w:pPr>
      <w:r>
        <w:drawing>
          <wp:anchor distT="0" distB="0" distL="114300" distR="114300" simplePos="0" relativeHeight="251659264" behindDoc="0" locked="0" layoutInCell="1" allowOverlap="1">
            <wp:simplePos x="0" y="0"/>
            <wp:positionH relativeFrom="column">
              <wp:posOffset>-158115</wp:posOffset>
            </wp:positionH>
            <wp:positionV relativeFrom="paragraph">
              <wp:posOffset>158115</wp:posOffset>
            </wp:positionV>
            <wp:extent cx="5756275" cy="2881630"/>
            <wp:effectExtent l="0" t="0" r="9525" b="13970"/>
            <wp:wrapSquare wrapText="bothSides"/>
            <wp:docPr id="1" name="图片 1" descr="C:\Users\20190311\Desktop\banner_utown.jpgbanner_ut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0190311\Desktop\banner_utown.jpgbanner_utown"/>
                    <pic:cNvPicPr>
                      <a:picLocks noChangeAspect="1"/>
                    </pic:cNvPicPr>
                  </pic:nvPicPr>
                  <pic:blipFill>
                    <a:blip r:embed="rId5"/>
                    <a:srcRect b="18672"/>
                    <a:stretch>
                      <a:fillRect/>
                    </a:stretch>
                  </pic:blipFill>
                  <pic:spPr>
                    <a:xfrm>
                      <a:off x="0" y="0"/>
                      <a:ext cx="5756275" cy="2881630"/>
                    </a:xfrm>
                    <a:prstGeom prst="rect">
                      <a:avLst/>
                    </a:prstGeom>
                  </pic:spPr>
                </pic:pic>
              </a:graphicData>
            </a:graphic>
          </wp:anchor>
        </w:drawing>
      </w:r>
    </w:p>
    <w:p>
      <w:pPr>
        <w:widowControl/>
        <w:spacing w:line="360" w:lineRule="auto"/>
        <w:jc w:val="left"/>
        <w:rPr>
          <w:rFonts w:asciiTheme="minorHAnsi" w:hAnsiTheme="minorHAnsi" w:eastAsiaTheme="majorEastAsia" w:cstheme="minorHAnsi"/>
          <w:b/>
          <w:bCs/>
          <w:kern w:val="0"/>
          <w:szCs w:val="21"/>
        </w:rPr>
      </w:pPr>
    </w:p>
    <w:p>
      <w:pPr>
        <w:widowControl/>
        <w:spacing w:line="360" w:lineRule="auto"/>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二、项目特色优势</w:t>
      </w:r>
    </w:p>
    <w:p>
      <w:pPr>
        <w:pStyle w:val="18"/>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【体验顶级名校教育资源】</w:t>
      </w:r>
      <w:r>
        <w:rPr>
          <w:rFonts w:hint="eastAsia" w:asciiTheme="minorHAnsi" w:hAnsiTheme="minorHAnsi" w:eastAsiaTheme="majorEastAsia" w:cstheme="minorHAnsi"/>
          <w:kern w:val="0"/>
          <w:szCs w:val="21"/>
        </w:rPr>
        <w:t>课程由新加坡国立大学的顶尖导师亲自授课，为国际学生提供优质的专业课程知识，</w:t>
      </w:r>
      <w:r>
        <w:rPr>
          <w:rFonts w:hint="eastAsia" w:asciiTheme="minorHAnsi" w:hAnsiTheme="minorHAnsi" w:eastAsiaTheme="majorEastAsia" w:cstheme="minorHAnsi"/>
          <w:kern w:val="0"/>
          <w:szCs w:val="21"/>
          <w:lang w:val="en-US" w:eastAsia="zh-Hans"/>
        </w:rPr>
        <w:t>深入体验名校学术氛围</w:t>
      </w:r>
      <w:r>
        <w:rPr>
          <w:rFonts w:asciiTheme="minorHAnsi" w:hAnsiTheme="minorHAnsi" w:eastAsiaTheme="majorEastAsia" w:cstheme="minorHAnsi"/>
          <w:kern w:val="0"/>
          <w:szCs w:val="21"/>
        </w:rPr>
        <w:t>；</w:t>
      </w:r>
    </w:p>
    <w:p>
      <w:pPr>
        <w:pStyle w:val="18"/>
        <w:widowControl/>
        <w:numPr>
          <w:ilvl w:val="0"/>
          <w:numId w:val="1"/>
        </w:numPr>
        <w:spacing w:line="360" w:lineRule="auto"/>
        <w:ind w:firstLineChars="0"/>
        <w:jc w:val="left"/>
        <w:rPr>
          <w:rFonts w:asciiTheme="minorHAnsi" w:hAnsiTheme="minorHAnsi" w:eastAsiaTheme="majorEastAsia" w:cstheme="minorHAnsi"/>
          <w:kern w:val="0"/>
          <w:szCs w:val="21"/>
        </w:rPr>
      </w:pPr>
      <w:r>
        <w:rPr>
          <w:rFonts w:hint="eastAsia" w:asciiTheme="minorHAnsi" w:hAnsiTheme="minorHAnsi" w:eastAsiaTheme="majorEastAsia" w:cstheme="minorHAnsi"/>
          <w:b/>
          <w:bCs/>
          <w:kern w:val="0"/>
          <w:szCs w:val="21"/>
        </w:rPr>
        <w:t>【全英课堂】</w:t>
      </w:r>
      <w:r>
        <w:rPr>
          <w:rFonts w:hint="eastAsia" w:asciiTheme="minorHAnsi" w:hAnsiTheme="minorHAnsi" w:eastAsiaTheme="majorEastAsia" w:cstheme="minorHAnsi"/>
          <w:kern w:val="0"/>
          <w:szCs w:val="21"/>
        </w:rPr>
        <w:t>通过全英课堂交流，不仅可以锻炼英语听说读写全方面能力，</w:t>
      </w:r>
      <w:r>
        <w:rPr>
          <w:rFonts w:hint="eastAsia" w:asciiTheme="minorHAnsi" w:hAnsiTheme="minorHAnsi" w:eastAsiaTheme="majorEastAsia" w:cstheme="minorHAnsi"/>
          <w:kern w:val="0"/>
          <w:szCs w:val="21"/>
          <w:lang w:val="en-US" w:eastAsia="zh-Hans"/>
        </w:rPr>
        <w:t>更能提高学术场景下的英语运用能力</w:t>
      </w:r>
      <w:r>
        <w:rPr>
          <w:rFonts w:hint="eastAsia" w:asciiTheme="minorHAnsi" w:hAnsiTheme="minorHAnsi" w:eastAsiaTheme="majorEastAsia" w:cstheme="minorHAnsi"/>
          <w:kern w:val="0"/>
          <w:szCs w:val="21"/>
        </w:rPr>
        <w:t>；</w:t>
      </w:r>
    </w:p>
    <w:p>
      <w:pPr>
        <w:pStyle w:val="18"/>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【名校项目证书</w:t>
      </w:r>
      <w:r>
        <w:rPr>
          <w:rFonts w:hint="default" w:asciiTheme="minorHAnsi" w:hAnsiTheme="minorHAnsi" w:eastAsiaTheme="majorEastAsia" w:cstheme="minorHAnsi"/>
          <w:b/>
          <w:bCs/>
          <w:kern w:val="0"/>
          <w:szCs w:val="21"/>
        </w:rPr>
        <w:t>/测评报告/</w:t>
      </w:r>
      <w:r>
        <w:rPr>
          <w:rFonts w:hint="eastAsia" w:asciiTheme="minorHAnsi" w:hAnsiTheme="minorHAnsi" w:eastAsiaTheme="majorEastAsia" w:cstheme="minorHAnsi"/>
          <w:b/>
          <w:bCs/>
          <w:kern w:val="0"/>
          <w:szCs w:val="21"/>
          <w:lang w:val="en-US" w:eastAsia="zh-Hans"/>
        </w:rPr>
        <w:t>优秀小组</w:t>
      </w:r>
      <w:r>
        <w:rPr>
          <w:rFonts w:hint="eastAsia" w:asciiTheme="minorHAnsi" w:hAnsiTheme="minorHAnsi" w:eastAsiaTheme="majorEastAsia" w:cstheme="minorHAnsi"/>
          <w:b/>
          <w:bCs/>
          <w:kern w:val="0"/>
          <w:szCs w:val="21"/>
        </w:rPr>
        <w:t>证明】</w:t>
      </w:r>
      <w:r>
        <w:rPr>
          <w:rFonts w:hint="default" w:asciiTheme="minorHAnsi" w:hAnsiTheme="minorHAnsi" w:eastAsiaTheme="majorEastAsia" w:cstheme="minorHAnsi"/>
          <w:kern w:val="0"/>
          <w:szCs w:val="21"/>
        </w:rPr>
        <w:t>顺利结课后</w:t>
      </w:r>
      <w:r>
        <w:rPr>
          <w:rFonts w:hint="eastAsia" w:asciiTheme="minorHAnsi" w:hAnsiTheme="minorHAnsi" w:eastAsiaTheme="majorEastAsia" w:cstheme="minorHAnsi"/>
          <w:kern w:val="0"/>
          <w:szCs w:val="21"/>
        </w:rPr>
        <w:t>可获得新加坡国立大学主办学院开具的</w:t>
      </w:r>
      <w:r>
        <w:rPr>
          <w:rFonts w:hint="eastAsia" w:asciiTheme="minorHAnsi" w:hAnsiTheme="minorHAnsi" w:eastAsiaTheme="majorEastAsia" w:cstheme="minorHAnsi"/>
          <w:kern w:val="0"/>
          <w:szCs w:val="21"/>
          <w:lang w:val="en-US" w:eastAsia="zh-Hans"/>
        </w:rPr>
        <w:t>官方</w:t>
      </w:r>
      <w:r>
        <w:rPr>
          <w:rFonts w:hint="eastAsia" w:asciiTheme="minorHAnsi" w:hAnsiTheme="minorHAnsi" w:eastAsiaTheme="majorEastAsia" w:cstheme="minorHAnsi"/>
          <w:kern w:val="0"/>
          <w:szCs w:val="21"/>
        </w:rPr>
        <w:t>结业证书</w:t>
      </w:r>
      <w:r>
        <w:rPr>
          <w:rFonts w:hint="default" w:asciiTheme="minorHAnsi" w:hAnsiTheme="minorHAnsi" w:eastAsiaTheme="majorEastAsia" w:cstheme="minorHAnsi"/>
          <w:kern w:val="0"/>
          <w:szCs w:val="21"/>
        </w:rPr>
        <w:t>与测评报告，</w:t>
      </w:r>
      <w:r>
        <w:rPr>
          <w:rFonts w:hint="eastAsia" w:asciiTheme="minorHAnsi" w:hAnsiTheme="minorHAnsi" w:eastAsiaTheme="majorEastAsia" w:cstheme="minorHAnsi"/>
          <w:kern w:val="0"/>
          <w:szCs w:val="21"/>
          <w:lang w:val="en-US" w:eastAsia="zh-Hans"/>
        </w:rPr>
        <w:t>同时</w:t>
      </w:r>
      <w:r>
        <w:rPr>
          <w:rFonts w:hint="default" w:asciiTheme="minorHAnsi" w:hAnsiTheme="minorHAnsi" w:eastAsiaTheme="majorEastAsia" w:cstheme="minorHAnsi"/>
          <w:kern w:val="0"/>
          <w:szCs w:val="21"/>
          <w:lang w:eastAsia="zh-Hans"/>
        </w:rPr>
        <w:t>，</w:t>
      </w:r>
      <w:r>
        <w:rPr>
          <w:rFonts w:hint="eastAsia" w:asciiTheme="minorHAnsi" w:hAnsiTheme="minorHAnsi" w:eastAsiaTheme="majorEastAsia" w:cstheme="minorHAnsi"/>
          <w:kern w:val="0"/>
          <w:szCs w:val="21"/>
          <w:lang w:eastAsia="zh-Hans"/>
        </w:rPr>
        <w:t>在项目陈述报告中优胜的小组还可获得</w:t>
      </w:r>
      <w:r>
        <w:rPr>
          <w:rFonts w:hint="eastAsia" w:asciiTheme="minorHAnsi" w:hAnsiTheme="minorHAnsi" w:eastAsiaTheme="majorEastAsia" w:cstheme="minorHAnsi"/>
          <w:kern w:val="0"/>
          <w:szCs w:val="21"/>
        </w:rPr>
        <w:t>优秀学员证明</w:t>
      </w:r>
      <w:r>
        <w:rPr>
          <w:rFonts w:asciiTheme="minorHAnsi" w:hAnsiTheme="minorHAnsi" w:eastAsiaTheme="majorEastAsia" w:cstheme="minorHAnsi"/>
          <w:kern w:val="0"/>
          <w:szCs w:val="21"/>
          <w:lang w:eastAsia="zh-Hans"/>
        </w:rPr>
        <w:t>，</w:t>
      </w:r>
      <w:r>
        <w:rPr>
          <w:rFonts w:hint="eastAsia" w:asciiTheme="minorHAnsi" w:hAnsiTheme="minorHAnsi" w:eastAsiaTheme="majorEastAsia" w:cstheme="minorHAnsi"/>
          <w:kern w:val="0"/>
          <w:szCs w:val="21"/>
        </w:rPr>
        <w:t>为个人简历添砖加瓦。</w:t>
      </w:r>
    </w:p>
    <w:p>
      <w:pPr>
        <w:pStyle w:val="18"/>
        <w:widowControl/>
        <w:spacing w:line="360" w:lineRule="auto"/>
        <w:ind w:left="840" w:firstLine="0" w:firstLineChars="0"/>
        <w:jc w:val="left"/>
        <w:rPr>
          <w:rFonts w:asciiTheme="minorHAnsi" w:hAnsiTheme="minorHAnsi" w:eastAsiaTheme="majorEastAsia" w:cstheme="minorHAnsi"/>
          <w:b/>
          <w:bCs/>
          <w:kern w:val="0"/>
          <w:szCs w:val="21"/>
        </w:rPr>
      </w:pPr>
    </w:p>
    <w:p>
      <w:pPr>
        <w:widowControl/>
        <w:spacing w:line="360" w:lineRule="auto"/>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三、新加坡国立大学简介</w:t>
      </w:r>
    </w:p>
    <w:p>
      <w:pPr>
        <w:numPr>
          <w:ilvl w:val="0"/>
          <w:numId w:val="2"/>
        </w:numPr>
        <w:spacing w:line="360" w:lineRule="auto"/>
        <w:rPr>
          <w:rFonts w:asciiTheme="minorHAnsi" w:hAnsiTheme="minorHAnsi" w:cstheme="minorHAnsi"/>
          <w:kern w:val="0"/>
          <w:szCs w:val="21"/>
        </w:rPr>
      </w:pPr>
      <w:r>
        <w:rPr>
          <w:rFonts w:hint="eastAsia" w:asciiTheme="minorHAnsi" w:hAnsiTheme="minorHAnsi" w:cstheme="minorHAnsi"/>
          <w:kern w:val="0"/>
          <w:szCs w:val="21"/>
        </w:rPr>
        <w:t>成立于1905年，是新加坡首屈一指的世界级顶尖大学，是环太平洋大学联盟、亚洲大学联盟、亚太国际教育协会、国际研究型大学联盟、Universitas 21、新工科教育国际联盟、国际应用科技开发协作网等高校联盟的成员，也通过AACSB和EQUIS认证</w:t>
      </w:r>
      <w:r>
        <w:rPr>
          <w:rFonts w:hint="default" w:asciiTheme="minorHAnsi" w:hAnsiTheme="minorHAnsi" w:cstheme="minorHAnsi"/>
          <w:kern w:val="0"/>
          <w:szCs w:val="21"/>
        </w:rPr>
        <w:t>;</w:t>
      </w:r>
    </w:p>
    <w:p>
      <w:pPr>
        <w:numPr>
          <w:ilvl w:val="0"/>
          <w:numId w:val="2"/>
        </w:numPr>
        <w:spacing w:line="360" w:lineRule="auto"/>
        <w:rPr>
          <w:rFonts w:asciiTheme="minorHAnsi" w:hAnsiTheme="minorHAnsi" w:eastAsiaTheme="majorEastAsia" w:cstheme="minorHAnsi"/>
          <w:kern w:val="0"/>
          <w:szCs w:val="21"/>
        </w:rPr>
      </w:pPr>
      <w:r>
        <w:rPr>
          <w:rFonts w:hint="eastAsia" w:asciiTheme="minorHAnsi" w:hAnsiTheme="minorHAnsi" w:cstheme="minorHAnsi"/>
          <w:kern w:val="0"/>
          <w:szCs w:val="21"/>
        </w:rPr>
        <w:t>新加坡国立大学位列202</w:t>
      </w:r>
      <w:r>
        <w:rPr>
          <w:rFonts w:hint="eastAsia" w:asciiTheme="minorHAnsi" w:hAnsiTheme="minorHAnsi" w:cstheme="minorHAnsi"/>
          <w:kern w:val="0"/>
          <w:szCs w:val="21"/>
          <w:lang w:val="en-US" w:eastAsia="zh-CN"/>
        </w:rPr>
        <w:t>6</w:t>
      </w:r>
      <w:r>
        <w:rPr>
          <w:rFonts w:hint="eastAsia" w:asciiTheme="minorHAnsi" w:hAnsiTheme="minorHAnsi" w:cstheme="minorHAnsi"/>
          <w:kern w:val="0"/>
          <w:szCs w:val="21"/>
        </w:rPr>
        <w:t>QS亚洲大学排名第1位；202</w:t>
      </w:r>
      <w:r>
        <w:rPr>
          <w:rFonts w:hint="eastAsia" w:asciiTheme="minorHAnsi" w:hAnsiTheme="minorHAnsi" w:cstheme="minorHAnsi"/>
          <w:kern w:val="0"/>
          <w:szCs w:val="21"/>
          <w:lang w:val="en-US" w:eastAsia="zh-CN"/>
        </w:rPr>
        <w:t>6</w:t>
      </w:r>
      <w:r>
        <w:rPr>
          <w:rFonts w:hint="eastAsia" w:asciiTheme="minorHAnsi" w:hAnsiTheme="minorHAnsi" w:cstheme="minorHAnsi"/>
          <w:kern w:val="0"/>
          <w:szCs w:val="21"/>
        </w:rPr>
        <w:t>QS世界大学排名第</w:t>
      </w:r>
      <w:r>
        <w:rPr>
          <w:rFonts w:hint="default" w:asciiTheme="minorHAnsi" w:hAnsiTheme="minorHAnsi" w:cstheme="minorHAnsi"/>
          <w:kern w:val="0"/>
          <w:szCs w:val="21"/>
        </w:rPr>
        <w:t>8</w:t>
      </w:r>
      <w:r>
        <w:rPr>
          <w:rFonts w:hint="eastAsia" w:asciiTheme="minorHAnsi" w:hAnsiTheme="minorHAnsi" w:cstheme="minorHAnsi"/>
          <w:kern w:val="0"/>
          <w:szCs w:val="21"/>
        </w:rPr>
        <w:t>位，</w:t>
      </w:r>
    </w:p>
    <w:p>
      <w:pPr>
        <w:numPr>
          <w:ilvl w:val="0"/>
          <w:numId w:val="2"/>
        </w:numPr>
        <w:spacing w:line="360" w:lineRule="auto"/>
        <w:rPr>
          <w:rFonts w:asciiTheme="minorHAnsi" w:hAnsiTheme="minorHAnsi" w:eastAsiaTheme="majorEastAsia" w:cstheme="minorHAnsi"/>
          <w:kern w:val="0"/>
          <w:szCs w:val="21"/>
        </w:rPr>
      </w:pPr>
      <w:r>
        <w:rPr>
          <w:rFonts w:hint="default" w:asciiTheme="minorHAnsi" w:hAnsiTheme="minorHAnsi" w:eastAsiaTheme="majorEastAsia" w:cstheme="minorHAnsi"/>
          <w:kern w:val="0"/>
          <w:szCs w:val="21"/>
          <w:lang w:eastAsia="zh-Hans"/>
        </w:rPr>
        <w:t>新加坡国立大学数据科学与人工智能学科位列2026年QS世界大学学科排名全球第7位；</w:t>
      </w:r>
    </w:p>
    <w:p>
      <w:pPr>
        <w:spacing w:line="360" w:lineRule="auto"/>
        <w:rPr>
          <w:rFonts w:asciiTheme="minorHAnsi" w:hAnsiTheme="minorHAnsi" w:eastAsiaTheme="majorEastAsia" w:cstheme="minorHAnsi"/>
          <w:kern w:val="0"/>
          <w:szCs w:val="21"/>
        </w:rPr>
      </w:pPr>
    </w:p>
    <w:p>
      <w:pPr>
        <w:widowControl/>
        <w:spacing w:line="360" w:lineRule="auto"/>
        <w:jc w:val="left"/>
        <w:rPr>
          <w:rFonts w:asciiTheme="minorHAnsi" w:hAnsiTheme="minorHAnsi" w:eastAsiaTheme="majorEastAsia" w:cstheme="minorHAnsi"/>
          <w:b/>
          <w:szCs w:val="21"/>
        </w:rPr>
      </w:pPr>
      <w:r>
        <w:rPr>
          <w:rFonts w:hint="eastAsia" w:asciiTheme="minorHAnsi" w:hAnsiTheme="minorHAnsi" w:eastAsiaTheme="majorEastAsia" w:cstheme="minorHAnsi"/>
          <w:b/>
          <w:szCs w:val="21"/>
        </w:rPr>
        <w:t>四、</w:t>
      </w:r>
      <w:r>
        <w:rPr>
          <w:rFonts w:asciiTheme="minorHAnsi" w:hAnsiTheme="minorHAnsi" w:eastAsiaTheme="majorEastAsia" w:cstheme="minorHAnsi"/>
          <w:b/>
          <w:szCs w:val="21"/>
        </w:rPr>
        <w:t>访学</w:t>
      </w:r>
      <w:r>
        <w:rPr>
          <w:rFonts w:hint="eastAsia" w:asciiTheme="minorHAnsi" w:hAnsiTheme="minorHAnsi" w:eastAsiaTheme="majorEastAsia" w:cstheme="minorHAnsi"/>
          <w:b/>
          <w:szCs w:val="21"/>
        </w:rPr>
        <w:t>项目介绍</w:t>
      </w:r>
    </w:p>
    <w:p>
      <w:pPr>
        <w:widowControl/>
        <w:spacing w:line="360" w:lineRule="auto"/>
        <w:jc w:val="left"/>
        <w:rPr>
          <w:rFonts w:hint="default" w:cs="Calibri" w:asciiTheme="minorHAnsi" w:hAnsiTheme="minorHAnsi"/>
          <w:szCs w:val="21"/>
          <w:highlight w:val="none"/>
        </w:rPr>
      </w:pPr>
      <w:r>
        <w:rPr>
          <w:rFonts w:cs="Calibri" w:asciiTheme="minorHAnsi" w:hAnsiTheme="minorHAnsi"/>
          <w:szCs w:val="21"/>
          <w:highlight w:val="none"/>
        </w:rPr>
        <w:t>【</w:t>
      </w:r>
      <w:r>
        <w:rPr>
          <w:rFonts w:hint="eastAsia" w:cs="Calibri" w:asciiTheme="minorHAnsi" w:hAnsiTheme="minorHAnsi"/>
          <w:b/>
          <w:szCs w:val="21"/>
          <w:highlight w:val="none"/>
        </w:rPr>
        <w:t>课程日期</w:t>
      </w:r>
      <w:r>
        <w:rPr>
          <w:rFonts w:cs="Calibri" w:asciiTheme="minorHAnsi" w:hAnsiTheme="minorHAnsi"/>
          <w:szCs w:val="21"/>
          <w:highlight w:val="none"/>
        </w:rPr>
        <w:t>】</w:t>
      </w:r>
    </w:p>
    <w:p>
      <w:pPr>
        <w:spacing w:line="360" w:lineRule="auto"/>
        <w:rPr>
          <w:rFonts w:hint="eastAsia" w:cs="Calibri" w:asciiTheme="minorHAnsi" w:hAnsiTheme="minorHAnsi"/>
          <w:szCs w:val="21"/>
        </w:rPr>
      </w:pPr>
      <w:r>
        <w:rPr>
          <w:rFonts w:hint="eastAsia" w:cs="Calibri" w:asciiTheme="minorHAnsi" w:hAnsiTheme="minorHAnsi"/>
          <w:szCs w:val="21"/>
        </w:rPr>
        <w:t>2026年1月24月-1月31日（暂定）</w:t>
      </w:r>
    </w:p>
    <w:p>
      <w:pPr>
        <w:spacing w:line="360" w:lineRule="auto"/>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pPr>
        <w:spacing w:line="360" w:lineRule="auto"/>
        <w:ind w:left="0" w:leftChars="0" w:firstLine="420" w:firstLineChars="0"/>
        <w:rPr>
          <w:rFonts w:hint="eastAsia" w:asciiTheme="minorHAnsi" w:hAnsiTheme="minorHAnsi" w:eastAsiaTheme="majorEastAsia" w:cstheme="minorHAnsi"/>
          <w:kern w:val="0"/>
          <w:sz w:val="21"/>
          <w:szCs w:val="21"/>
          <w:lang w:val="en-US" w:eastAsia="zh-Hans" w:bidi="ar-SA"/>
        </w:rPr>
      </w:pPr>
      <w:r>
        <w:rPr>
          <w:rFonts w:hint="eastAsia" w:asciiTheme="minorHAnsi" w:hAnsiTheme="minorHAnsi" w:eastAsiaTheme="majorEastAsia" w:cstheme="minorHAnsi"/>
          <w:kern w:val="0"/>
          <w:sz w:val="21"/>
          <w:szCs w:val="21"/>
          <w:lang w:val="en-US" w:eastAsia="zh-Hans" w:bidi="ar-SA"/>
        </w:rPr>
        <w:t>本项目专为计算机与工程学科领域的</w:t>
      </w:r>
      <w:r>
        <w:rPr>
          <w:rFonts w:hint="eastAsia" w:asciiTheme="minorHAnsi" w:hAnsiTheme="minorHAnsi" w:eastAsiaTheme="majorEastAsia" w:cstheme="minorHAnsi"/>
          <w:kern w:val="0"/>
          <w:sz w:val="21"/>
          <w:szCs w:val="21"/>
          <w:lang w:val="en-US" w:eastAsia="zh-CN" w:bidi="ar-SA"/>
        </w:rPr>
        <w:t>学生</w:t>
      </w:r>
      <w:r>
        <w:rPr>
          <w:rFonts w:hint="eastAsia" w:asciiTheme="minorHAnsi" w:hAnsiTheme="minorHAnsi" w:eastAsiaTheme="majorEastAsia" w:cstheme="minorHAnsi"/>
          <w:kern w:val="0"/>
          <w:sz w:val="21"/>
          <w:szCs w:val="21"/>
          <w:lang w:val="en-US" w:eastAsia="zh-Hans" w:bidi="ar-SA"/>
        </w:rPr>
        <w:t>打造，尤其欢迎对机器人技术及其在生物医学领域应用抱有探索兴趣的学生参与。在项目学习过程中，学生将系统接触机器人技术的基础核心知识，深入了解与之相关的各类关键技术，同时还能全面把握该领域在技术发展与实际应用层面的未来趋势。通过这样的学习安排，项目旨在为学生搭建起对机器人技术的整体认知框架，帮助他们建立专业视角，进而更清晰地明确自身学术方向，为未来在机器人领域精准选择符合个人兴趣与发展需求的研究方向奠定坚实基础。</w:t>
      </w:r>
    </w:p>
    <w:p>
      <w:pPr>
        <w:spacing w:line="360" w:lineRule="auto"/>
        <w:ind w:left="0" w:leftChars="0" w:firstLine="0" w:firstLineChars="0"/>
        <w:rPr>
          <w:rFonts w:hint="eastAsia" w:cs="Calibri" w:asciiTheme="minorHAnsi" w:hAnsiTheme="minorHAnsi"/>
          <w:b/>
          <w:bCs/>
          <w:i/>
          <w:iCs/>
          <w:szCs w:val="21"/>
          <w:lang w:val="en-US" w:eastAsia="zh-Hans"/>
        </w:rPr>
      </w:pPr>
    </w:p>
    <w:p>
      <w:pPr>
        <w:spacing w:line="360" w:lineRule="auto"/>
        <w:ind w:left="0" w:leftChars="0" w:firstLine="0" w:firstLineChars="0"/>
        <w:rPr>
          <w:rFonts w:hint="default" w:eastAsia="宋体" w:cs="Calibri" w:asciiTheme="minorHAnsi" w:hAnsiTheme="minorHAnsi"/>
          <w:b/>
          <w:bCs/>
          <w:i/>
          <w:iCs/>
          <w:szCs w:val="21"/>
          <w:lang w:eastAsia="zh-Hans"/>
        </w:rPr>
      </w:pPr>
      <w:r>
        <w:rPr>
          <w:rFonts w:hint="eastAsia" w:cs="Calibri" w:asciiTheme="minorHAnsi" w:hAnsiTheme="minorHAnsi"/>
          <w:b/>
          <w:bCs/>
          <w:i/>
          <w:iCs/>
          <w:szCs w:val="21"/>
          <w:lang w:val="en-US" w:eastAsia="zh-Hans"/>
        </w:rPr>
        <w:t>参考日程</w:t>
      </w:r>
      <w:r>
        <w:rPr>
          <w:rFonts w:hint="default" w:cs="Calibri" w:asciiTheme="minorHAnsi" w:hAnsiTheme="minorHAnsi"/>
          <w:b/>
          <w:bCs/>
          <w:i/>
          <w:iCs/>
          <w:szCs w:val="21"/>
          <w:lang w:eastAsia="zh-Hans"/>
        </w:rPr>
        <w:t>（</w:t>
      </w:r>
      <w:r>
        <w:rPr>
          <w:rFonts w:hint="eastAsia" w:cs="Calibri" w:asciiTheme="minorHAnsi" w:hAnsiTheme="minorHAnsi"/>
          <w:b/>
          <w:bCs/>
          <w:i/>
          <w:iCs/>
          <w:szCs w:val="21"/>
          <w:lang w:val="en-US" w:eastAsia="zh-Hans"/>
        </w:rPr>
        <w:t>仅供参考</w:t>
      </w:r>
      <w:r>
        <w:rPr>
          <w:rFonts w:hint="default" w:cs="Calibri" w:asciiTheme="minorHAnsi" w:hAnsiTheme="minorHAnsi"/>
          <w:b/>
          <w:bCs/>
          <w:i/>
          <w:iCs/>
          <w:szCs w:val="21"/>
          <w:lang w:eastAsia="zh-Hans"/>
        </w:rPr>
        <w:t>，</w:t>
      </w:r>
      <w:r>
        <w:rPr>
          <w:rFonts w:hint="eastAsia" w:cs="Calibri" w:asciiTheme="minorHAnsi" w:hAnsiTheme="minorHAnsi"/>
          <w:b/>
          <w:bCs/>
          <w:i/>
          <w:iCs/>
          <w:szCs w:val="21"/>
          <w:lang w:val="en-US" w:eastAsia="zh-Hans"/>
        </w:rPr>
        <w:t>以实际安排为准</w:t>
      </w:r>
      <w:r>
        <w:rPr>
          <w:rFonts w:hint="default" w:cs="Calibri" w:asciiTheme="minorHAnsi" w:hAnsiTheme="minorHAnsi"/>
          <w:b/>
          <w:bCs/>
          <w:i/>
          <w:iCs/>
          <w:szCs w:val="21"/>
          <w:lang w:eastAsia="zh-Hans"/>
        </w:rPr>
        <w:t>）</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6655"/>
      </w:tblGrid>
      <w:tr>
        <w:tc>
          <w:tcPr>
            <w:tcW w:w="1867" w:type="dxa"/>
            <w:vAlign w:val="top"/>
          </w:tcPr>
          <w:p>
            <w:pPr>
              <w:numPr>
                <w:ilvl w:val="0"/>
                <w:numId w:val="0"/>
              </w:numPr>
              <w:spacing w:line="360" w:lineRule="auto"/>
              <w:ind w:left="0" w:leftChars="0" w:firstLine="0" w:firstLineChars="0"/>
              <w:jc w:val="center"/>
              <w:rPr>
                <w:rFonts w:hint="default" w:cs="Calibri" w:asciiTheme="minorHAnsi" w:hAnsiTheme="minorHAnsi"/>
                <w:szCs w:val="21"/>
                <w:vertAlign w:val="baseline"/>
                <w:lang w:val="en-US" w:eastAsia="zh-Hans"/>
              </w:rPr>
            </w:pPr>
            <w:r>
              <w:rPr>
                <w:rFonts w:hint="eastAsia" w:cs="Calibri" w:asciiTheme="minorHAnsi" w:hAnsiTheme="minorHAnsi"/>
                <w:szCs w:val="21"/>
                <w:vertAlign w:val="baseline"/>
                <w:lang w:val="en-US" w:eastAsia="zh-Hans"/>
              </w:rPr>
              <w:t>周六</w:t>
            </w:r>
          </w:p>
        </w:tc>
        <w:tc>
          <w:tcPr>
            <w:tcW w:w="6655" w:type="dxa"/>
          </w:tcPr>
          <w:p>
            <w:pPr>
              <w:numPr>
                <w:ilvl w:val="0"/>
                <w:numId w:val="0"/>
              </w:numPr>
              <w:spacing w:line="360" w:lineRule="auto"/>
              <w:rPr>
                <w:rFonts w:hint="default" w:asciiTheme="minorHAnsi" w:hAnsiTheme="minorHAnsi"/>
                <w:szCs w:val="21"/>
                <w:vertAlign w:val="baseline"/>
                <w:lang w:eastAsia="zh-Hans"/>
              </w:rPr>
            </w:pPr>
            <w:r>
              <w:rPr>
                <w:rFonts w:hint="eastAsia" w:asciiTheme="minorHAnsi" w:hAnsiTheme="minorHAnsi"/>
                <w:szCs w:val="21"/>
                <w:vertAlign w:val="baseline"/>
                <w:lang w:val="en-US" w:eastAsia="zh-Hans"/>
              </w:rPr>
              <w:t>出发</w:t>
            </w:r>
            <w:r>
              <w:rPr>
                <w:rFonts w:hint="default" w:asciiTheme="minorHAnsi" w:hAnsiTheme="minorHAnsi"/>
                <w:szCs w:val="21"/>
                <w:vertAlign w:val="baseline"/>
                <w:lang w:eastAsia="zh-Hans"/>
              </w:rPr>
              <w:t>，</w:t>
            </w:r>
            <w:r>
              <w:rPr>
                <w:rFonts w:hint="eastAsia" w:asciiTheme="minorHAnsi" w:hAnsiTheme="minorHAnsi"/>
                <w:szCs w:val="21"/>
                <w:vertAlign w:val="baseline"/>
                <w:lang w:val="en-US" w:eastAsia="zh-Hans"/>
              </w:rPr>
              <w:t>抵达新加坡</w:t>
            </w:r>
            <w:r>
              <w:rPr>
                <w:rFonts w:hint="default" w:asciiTheme="minorHAnsi" w:hAnsiTheme="minorHAnsi"/>
                <w:szCs w:val="21"/>
                <w:vertAlign w:val="baseline"/>
                <w:lang w:eastAsia="zh-Hans"/>
              </w:rPr>
              <w:t>，</w:t>
            </w:r>
            <w:r>
              <w:rPr>
                <w:rFonts w:hint="eastAsia" w:asciiTheme="minorHAnsi" w:hAnsiTheme="minorHAnsi"/>
                <w:szCs w:val="21"/>
                <w:vertAlign w:val="baseline"/>
                <w:lang w:val="en-US" w:eastAsia="zh-Hans"/>
              </w:rPr>
              <w:t>接机送至</w:t>
            </w:r>
            <w:r>
              <w:rPr>
                <w:rFonts w:hint="default" w:asciiTheme="minorHAnsi" w:hAnsiTheme="minorHAnsi"/>
                <w:szCs w:val="21"/>
                <w:vertAlign w:val="baseline"/>
                <w:lang w:eastAsia="zh-Hans"/>
              </w:rPr>
              <w:t>酒店，</w:t>
            </w:r>
            <w:r>
              <w:rPr>
                <w:rFonts w:hint="eastAsia" w:asciiTheme="minorHAnsi" w:hAnsiTheme="minorHAnsi"/>
                <w:szCs w:val="21"/>
                <w:vertAlign w:val="baseline"/>
                <w:lang w:val="en-US" w:eastAsia="zh-Hans"/>
              </w:rPr>
              <w:t>电话卡地铁卡等常用物品介绍</w:t>
            </w:r>
          </w:p>
        </w:tc>
      </w:tr>
      <w:tr>
        <w:tc>
          <w:tcPr>
            <w:tcW w:w="1867" w:type="dxa"/>
            <w:vAlign w:val="top"/>
          </w:tcPr>
          <w:p>
            <w:pPr>
              <w:numPr>
                <w:ilvl w:val="0"/>
                <w:numId w:val="0"/>
              </w:numPr>
              <w:spacing w:line="360" w:lineRule="auto"/>
              <w:ind w:left="0" w:leftChars="0" w:firstLine="0" w:firstLineChars="0"/>
              <w:jc w:val="center"/>
              <w:rPr>
                <w:rFonts w:hint="default" w:cs="Calibri" w:asciiTheme="minorHAnsi" w:hAnsiTheme="minorHAnsi"/>
                <w:szCs w:val="21"/>
                <w:vertAlign w:val="baseline"/>
                <w:lang w:val="en-US" w:eastAsia="zh-Hans"/>
              </w:rPr>
            </w:pPr>
            <w:r>
              <w:rPr>
                <w:rFonts w:hint="eastAsia" w:cs="Calibri" w:asciiTheme="minorHAnsi" w:hAnsiTheme="minorHAnsi"/>
                <w:szCs w:val="21"/>
                <w:vertAlign w:val="baseline"/>
                <w:lang w:val="en-US" w:eastAsia="zh-Hans"/>
              </w:rPr>
              <w:t>周日</w:t>
            </w:r>
          </w:p>
        </w:tc>
        <w:tc>
          <w:tcPr>
            <w:tcW w:w="6655" w:type="dxa"/>
          </w:tcPr>
          <w:p>
            <w:pPr>
              <w:numPr>
                <w:ilvl w:val="0"/>
                <w:numId w:val="0"/>
              </w:numPr>
              <w:spacing w:line="360" w:lineRule="auto"/>
              <w:rPr>
                <w:rFonts w:hint="default" w:asciiTheme="minorHAnsi" w:hAnsiTheme="minorHAnsi"/>
                <w:szCs w:val="21"/>
                <w:vertAlign w:val="baseline"/>
                <w:lang w:val="en-US" w:eastAsia="zh-Hans"/>
              </w:rPr>
            </w:pPr>
            <w:r>
              <w:rPr>
                <w:rFonts w:hint="default" w:asciiTheme="minorHAnsi" w:hAnsiTheme="minorHAnsi"/>
                <w:szCs w:val="21"/>
                <w:vertAlign w:val="baseline"/>
                <w:lang w:eastAsia="zh-Hans"/>
              </w:rPr>
              <w:t>项目方安排的</w:t>
            </w:r>
            <w:r>
              <w:rPr>
                <w:rFonts w:hint="eastAsia" w:asciiTheme="minorHAnsi" w:hAnsiTheme="minorHAnsi"/>
                <w:szCs w:val="21"/>
                <w:vertAlign w:val="baseline"/>
                <w:lang w:val="en-US" w:eastAsia="zh-Hans"/>
              </w:rPr>
              <w:t>文化参访</w:t>
            </w:r>
          </w:p>
        </w:tc>
      </w:tr>
      <w:tr>
        <w:tc>
          <w:tcPr>
            <w:tcW w:w="1867" w:type="dxa"/>
            <w:vAlign w:val="top"/>
          </w:tcPr>
          <w:p>
            <w:pPr>
              <w:numPr>
                <w:ilvl w:val="0"/>
                <w:numId w:val="0"/>
              </w:numPr>
              <w:spacing w:line="360" w:lineRule="auto"/>
              <w:ind w:left="0" w:leftChars="0" w:firstLine="0" w:firstLineChars="0"/>
              <w:jc w:val="center"/>
              <w:rPr>
                <w:rFonts w:hint="default" w:eastAsia="宋体" w:cs="Calibri" w:asciiTheme="minorHAnsi" w:hAnsiTheme="minorHAnsi"/>
                <w:szCs w:val="21"/>
                <w:vertAlign w:val="baseline"/>
                <w:lang w:val="en-US" w:eastAsia="zh-Hans"/>
              </w:rPr>
            </w:pPr>
            <w:r>
              <w:rPr>
                <w:rFonts w:hint="eastAsia" w:cs="Calibri" w:asciiTheme="minorHAnsi" w:hAnsiTheme="minorHAnsi"/>
                <w:szCs w:val="21"/>
                <w:vertAlign w:val="baseline"/>
                <w:lang w:val="en-US" w:eastAsia="zh-Hans"/>
              </w:rPr>
              <w:t>周一</w:t>
            </w:r>
          </w:p>
        </w:tc>
        <w:tc>
          <w:tcPr>
            <w:tcW w:w="6655" w:type="dxa"/>
          </w:tcPr>
          <w:p>
            <w:pPr>
              <w:numPr>
                <w:ilvl w:val="0"/>
                <w:numId w:val="3"/>
              </w:numPr>
              <w:spacing w:line="360" w:lineRule="auto"/>
              <w:ind w:left="420" w:leftChars="0" w:hanging="420" w:firstLineChars="0"/>
              <w:rPr>
                <w:rFonts w:hint="default" w:cs="Calibri" w:asciiTheme="minorHAnsi" w:hAnsiTheme="minorHAnsi"/>
                <w:szCs w:val="21"/>
                <w:lang w:eastAsia="zh-Hans"/>
              </w:rPr>
            </w:pPr>
            <w:r>
              <w:rPr>
                <w:rFonts w:hint="eastAsia" w:cs="Calibri" w:asciiTheme="minorHAnsi" w:hAnsiTheme="minorHAnsi"/>
                <w:szCs w:val="21"/>
                <w:lang w:val="en-US" w:eastAsia="zh-Hans"/>
              </w:rPr>
              <w:t>开课迎新会</w:t>
            </w:r>
          </w:p>
          <w:p>
            <w:pPr>
              <w:numPr>
                <w:ilvl w:val="0"/>
                <w:numId w:val="3"/>
              </w:numPr>
              <w:spacing w:line="360" w:lineRule="auto"/>
              <w:ind w:left="420" w:leftChars="0" w:hanging="420" w:firstLineChars="0"/>
              <w:rPr>
                <w:rFonts w:hint="default" w:asciiTheme="minorHAnsi" w:hAnsiTheme="minorHAnsi"/>
                <w:szCs w:val="21"/>
                <w:vertAlign w:val="baseline"/>
                <w:lang w:eastAsia="zh-Hans"/>
              </w:rPr>
            </w:pPr>
            <w:r>
              <w:rPr>
                <w:rFonts w:hint="default" w:asciiTheme="minorHAnsi" w:hAnsiTheme="minorHAnsi"/>
                <w:szCs w:val="21"/>
                <w:vertAlign w:val="baseline"/>
                <w:lang w:eastAsia="zh-Hans"/>
              </w:rPr>
              <w:t>机器人技术导论</w:t>
            </w:r>
          </w:p>
          <w:p>
            <w:pPr>
              <w:numPr>
                <w:ilvl w:val="0"/>
                <w:numId w:val="0"/>
              </w:numPr>
              <w:spacing w:line="360" w:lineRule="auto"/>
              <w:rPr>
                <w:rFonts w:hint="default" w:asciiTheme="minorHAnsi" w:hAnsiTheme="minorHAnsi"/>
                <w:szCs w:val="21"/>
                <w:vertAlign w:val="baseline"/>
                <w:lang w:eastAsia="zh-Hans"/>
              </w:rPr>
            </w:pPr>
            <w:r>
              <w:rPr>
                <w:rFonts w:hint="default" w:asciiTheme="minorHAnsi" w:hAnsiTheme="minorHAnsi"/>
                <w:szCs w:val="21"/>
                <w:vertAlign w:val="baseline"/>
                <w:lang w:eastAsia="zh-Hans"/>
              </w:rPr>
              <w:t>机器人系统的运动学、动力学</w:t>
            </w:r>
          </w:p>
        </w:tc>
      </w:tr>
      <w:tr>
        <w:tc>
          <w:tcPr>
            <w:tcW w:w="1867" w:type="dxa"/>
            <w:vAlign w:val="top"/>
          </w:tcPr>
          <w:p>
            <w:pPr>
              <w:numPr>
                <w:ilvl w:val="0"/>
                <w:numId w:val="0"/>
              </w:numPr>
              <w:spacing w:line="360" w:lineRule="auto"/>
              <w:ind w:left="0" w:leftChars="0" w:firstLine="0" w:firstLineChars="0"/>
              <w:jc w:val="center"/>
              <w:rPr>
                <w:rFonts w:hint="default" w:eastAsia="宋体" w:cs="Calibri" w:asciiTheme="minorHAnsi" w:hAnsiTheme="minorHAnsi"/>
                <w:szCs w:val="21"/>
                <w:vertAlign w:val="baseline"/>
                <w:lang w:val="en-US" w:eastAsia="zh-Hans"/>
              </w:rPr>
            </w:pPr>
            <w:r>
              <w:rPr>
                <w:rFonts w:hint="eastAsia" w:cs="Calibri" w:asciiTheme="minorHAnsi" w:hAnsiTheme="minorHAnsi"/>
                <w:szCs w:val="21"/>
                <w:vertAlign w:val="baseline"/>
                <w:lang w:val="en-US" w:eastAsia="zh-Hans"/>
              </w:rPr>
              <w:t>周二</w:t>
            </w:r>
          </w:p>
        </w:tc>
        <w:tc>
          <w:tcPr>
            <w:tcW w:w="6655" w:type="dxa"/>
          </w:tcPr>
          <w:p>
            <w:pPr>
              <w:numPr>
                <w:ilvl w:val="0"/>
                <w:numId w:val="3"/>
              </w:numPr>
              <w:spacing w:line="360" w:lineRule="auto"/>
              <w:ind w:left="420" w:leftChars="0" w:hanging="420" w:firstLineChars="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机器人技术基础</w:t>
            </w:r>
          </w:p>
          <w:p>
            <w:pPr>
              <w:numPr>
                <w:ilvl w:val="0"/>
                <w:numId w:val="0"/>
              </w:numPr>
              <w:spacing w:line="360" w:lineRule="auto"/>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机器人系统的运动学、动力学</w:t>
            </w:r>
          </w:p>
          <w:p>
            <w:pPr>
              <w:numPr>
                <w:ilvl w:val="0"/>
                <w:numId w:val="3"/>
              </w:numPr>
              <w:spacing w:line="360" w:lineRule="auto"/>
              <w:ind w:left="420" w:leftChars="0" w:hanging="420" w:firstLineChars="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机器人感知与控制</w:t>
            </w:r>
          </w:p>
          <w:p>
            <w:pPr>
              <w:widowControl w:val="0"/>
              <w:numPr>
                <w:ilvl w:val="0"/>
                <w:numId w:val="0"/>
              </w:numPr>
              <w:spacing w:line="360" w:lineRule="auto"/>
              <w:jc w:val="both"/>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常用传感器及感知原理；机器人系统的控制系统与控制技术</w:t>
            </w:r>
          </w:p>
        </w:tc>
      </w:tr>
      <w:tr>
        <w:tc>
          <w:tcPr>
            <w:tcW w:w="1867" w:type="dxa"/>
            <w:vAlign w:val="top"/>
          </w:tcPr>
          <w:p>
            <w:pPr>
              <w:numPr>
                <w:ilvl w:val="0"/>
                <w:numId w:val="0"/>
              </w:numPr>
              <w:spacing w:line="360" w:lineRule="auto"/>
              <w:ind w:left="0" w:leftChars="0" w:firstLine="0" w:firstLineChars="0"/>
              <w:jc w:val="center"/>
              <w:rPr>
                <w:rFonts w:hint="default" w:eastAsia="宋体" w:cs="Calibri" w:asciiTheme="minorHAnsi" w:hAnsiTheme="minorHAnsi"/>
                <w:szCs w:val="21"/>
                <w:vertAlign w:val="baseline"/>
                <w:lang w:val="en-US" w:eastAsia="zh-Hans"/>
              </w:rPr>
            </w:pPr>
            <w:r>
              <w:rPr>
                <w:rFonts w:hint="eastAsia" w:cs="Calibri" w:asciiTheme="minorHAnsi" w:hAnsiTheme="minorHAnsi"/>
                <w:szCs w:val="21"/>
                <w:vertAlign w:val="baseline"/>
                <w:lang w:val="en-US" w:eastAsia="zh-Hans"/>
              </w:rPr>
              <w:t>周三</w:t>
            </w:r>
          </w:p>
        </w:tc>
        <w:tc>
          <w:tcPr>
            <w:tcW w:w="6655" w:type="dxa"/>
          </w:tcPr>
          <w:p>
            <w:pPr>
              <w:numPr>
                <w:ilvl w:val="0"/>
                <w:numId w:val="3"/>
              </w:numPr>
              <w:spacing w:line="360" w:lineRule="auto"/>
              <w:ind w:left="420" w:leftChars="0" w:hanging="420" w:firstLineChars="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工业机器人</w:t>
            </w:r>
          </w:p>
          <w:p>
            <w:pPr>
              <w:widowControl w:val="0"/>
              <w:numPr>
                <w:ilvl w:val="0"/>
                <w:numId w:val="0"/>
              </w:numPr>
              <w:tabs>
                <w:tab w:val="left" w:pos="420"/>
              </w:tabs>
              <w:spacing w:line="360" w:lineRule="auto"/>
              <w:jc w:val="both"/>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协作机器人、抓取与操作技术、物流领域中的机器人</w:t>
            </w:r>
          </w:p>
          <w:p>
            <w:pPr>
              <w:numPr>
                <w:ilvl w:val="0"/>
                <w:numId w:val="3"/>
              </w:numPr>
              <w:spacing w:line="360" w:lineRule="auto"/>
              <w:ind w:left="420" w:leftChars="0" w:hanging="420" w:firstLineChars="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医疗机器人</w:t>
            </w:r>
          </w:p>
          <w:p>
            <w:pPr>
              <w:widowControl w:val="0"/>
              <w:numPr>
                <w:ilvl w:val="0"/>
                <w:numId w:val="0"/>
              </w:numPr>
              <w:spacing w:line="360" w:lineRule="auto"/>
              <w:jc w:val="both"/>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手术机器人与康复机器人</w:t>
            </w:r>
          </w:p>
        </w:tc>
      </w:tr>
      <w:tr>
        <w:tc>
          <w:tcPr>
            <w:tcW w:w="1867" w:type="dxa"/>
            <w:vAlign w:val="top"/>
          </w:tcPr>
          <w:p>
            <w:pPr>
              <w:numPr>
                <w:ilvl w:val="0"/>
                <w:numId w:val="0"/>
              </w:numPr>
              <w:spacing w:line="360" w:lineRule="auto"/>
              <w:ind w:left="0" w:leftChars="0" w:firstLine="0" w:firstLineChars="0"/>
              <w:jc w:val="center"/>
              <w:rPr>
                <w:rFonts w:hint="default" w:eastAsia="宋体" w:cs="Calibri" w:asciiTheme="minorHAnsi" w:hAnsiTheme="minorHAnsi"/>
                <w:szCs w:val="21"/>
                <w:vertAlign w:val="baseline"/>
                <w:lang w:val="en-US" w:eastAsia="zh-Hans"/>
              </w:rPr>
            </w:pPr>
            <w:r>
              <w:rPr>
                <w:rFonts w:hint="eastAsia" w:cs="Calibri" w:asciiTheme="minorHAnsi" w:hAnsiTheme="minorHAnsi"/>
                <w:szCs w:val="21"/>
                <w:vertAlign w:val="baseline"/>
                <w:lang w:val="en-US" w:eastAsia="zh-Hans"/>
              </w:rPr>
              <w:t>周四</w:t>
            </w:r>
          </w:p>
        </w:tc>
        <w:tc>
          <w:tcPr>
            <w:tcW w:w="6655" w:type="dxa"/>
          </w:tcPr>
          <w:p>
            <w:pPr>
              <w:numPr>
                <w:ilvl w:val="0"/>
                <w:numId w:val="3"/>
              </w:numPr>
              <w:spacing w:line="360" w:lineRule="auto"/>
              <w:ind w:left="420" w:leftChars="0" w:hanging="420" w:firstLineChars="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辅助与服务机器人</w:t>
            </w:r>
          </w:p>
          <w:p>
            <w:pPr>
              <w:numPr>
                <w:ilvl w:val="0"/>
                <w:numId w:val="0"/>
              </w:numPr>
              <w:spacing w:line="360" w:lineRule="auto"/>
              <w:ind w:leftChars="0"/>
              <w:rPr>
                <w:rFonts w:hint="default" w:asciiTheme="minorHAnsi" w:hAnsiTheme="minorHAnsi"/>
                <w:szCs w:val="21"/>
                <w:vertAlign w:val="baseline"/>
                <w:lang w:eastAsia="zh-Hans"/>
              </w:rPr>
            </w:pPr>
            <w:r>
              <w:rPr>
                <w:rFonts w:hint="default" w:cs="Calibri" w:asciiTheme="minorHAnsi" w:hAnsiTheme="minorHAnsi"/>
                <w:szCs w:val="21"/>
                <w:vertAlign w:val="baseline"/>
                <w:lang w:eastAsia="zh-Hans"/>
              </w:rPr>
              <w:t>工业、家庭及医疗场景中的辅助机器人</w:t>
            </w:r>
          </w:p>
          <w:p>
            <w:pPr>
              <w:numPr>
                <w:ilvl w:val="0"/>
                <w:numId w:val="3"/>
              </w:numPr>
              <w:spacing w:line="360" w:lineRule="auto"/>
              <w:ind w:left="420" w:leftChars="0" w:hanging="420" w:firstLineChars="0"/>
              <w:rPr>
                <w:rFonts w:hint="default" w:asciiTheme="minorHAnsi" w:hAnsiTheme="minorHAnsi"/>
                <w:szCs w:val="21"/>
                <w:vertAlign w:val="baseline"/>
                <w:lang w:eastAsia="zh-Hans"/>
              </w:rPr>
            </w:pPr>
            <w:r>
              <w:rPr>
                <w:rFonts w:hint="default" w:asciiTheme="minorHAnsi" w:hAnsiTheme="minorHAnsi"/>
                <w:szCs w:val="21"/>
                <w:vertAlign w:val="baseline"/>
                <w:lang w:eastAsia="zh-Hans"/>
              </w:rPr>
              <w:t>人工智能与机器人</w:t>
            </w:r>
          </w:p>
          <w:p>
            <w:pPr>
              <w:widowControl w:val="0"/>
              <w:numPr>
                <w:ilvl w:val="0"/>
                <w:numId w:val="0"/>
              </w:numPr>
              <w:spacing w:line="360" w:lineRule="auto"/>
              <w:jc w:val="both"/>
              <w:rPr>
                <w:rFonts w:hint="default" w:asciiTheme="minorHAnsi" w:hAnsiTheme="minorHAnsi"/>
                <w:szCs w:val="21"/>
                <w:vertAlign w:val="baseline"/>
                <w:lang w:eastAsia="zh-Hans"/>
              </w:rPr>
            </w:pPr>
            <w:r>
              <w:rPr>
                <w:rFonts w:hint="default" w:asciiTheme="minorHAnsi" w:hAnsiTheme="minorHAnsi"/>
                <w:szCs w:val="21"/>
                <w:vertAlign w:val="baseline"/>
                <w:lang w:eastAsia="zh-Hans"/>
              </w:rPr>
              <w:t>人工智能与机器学习基础及其在未来机器人领域的应用</w:t>
            </w:r>
          </w:p>
        </w:tc>
      </w:tr>
      <w:tr>
        <w:tc>
          <w:tcPr>
            <w:tcW w:w="1867" w:type="dxa"/>
            <w:vAlign w:val="top"/>
          </w:tcPr>
          <w:p>
            <w:pPr>
              <w:numPr>
                <w:ilvl w:val="0"/>
                <w:numId w:val="0"/>
              </w:numPr>
              <w:spacing w:line="360" w:lineRule="auto"/>
              <w:ind w:left="0" w:leftChars="0" w:firstLine="0" w:firstLineChars="0"/>
              <w:jc w:val="center"/>
              <w:rPr>
                <w:rFonts w:hint="default" w:eastAsia="宋体" w:cs="Calibri" w:asciiTheme="minorHAnsi" w:hAnsiTheme="minorHAnsi"/>
                <w:szCs w:val="21"/>
                <w:vertAlign w:val="baseline"/>
                <w:lang w:val="en-US" w:eastAsia="zh-Hans"/>
              </w:rPr>
            </w:pPr>
            <w:r>
              <w:rPr>
                <w:rFonts w:hint="eastAsia" w:cs="Calibri" w:asciiTheme="minorHAnsi" w:hAnsiTheme="minorHAnsi"/>
                <w:szCs w:val="21"/>
                <w:vertAlign w:val="baseline"/>
                <w:lang w:val="en-US" w:eastAsia="zh-Hans"/>
              </w:rPr>
              <w:t>周五</w:t>
            </w:r>
          </w:p>
        </w:tc>
        <w:tc>
          <w:tcPr>
            <w:tcW w:w="6655" w:type="dxa"/>
          </w:tcPr>
          <w:p>
            <w:pPr>
              <w:numPr>
                <w:ilvl w:val="0"/>
                <w:numId w:val="3"/>
              </w:numPr>
              <w:spacing w:line="360" w:lineRule="auto"/>
              <w:ind w:left="420" w:leftChars="0" w:hanging="420" w:firstLineChars="0"/>
              <w:rPr>
                <w:rFonts w:hint="default" w:cs="Calibri" w:asciiTheme="minorHAnsi" w:hAnsiTheme="minorHAnsi"/>
                <w:szCs w:val="21"/>
                <w:vertAlign w:val="baseline"/>
                <w:lang w:eastAsia="zh-Hans"/>
              </w:rPr>
            </w:pPr>
            <w:r>
              <w:rPr>
                <w:rFonts w:hint="eastAsia" w:cs="Calibri" w:asciiTheme="minorHAnsi" w:hAnsiTheme="minorHAnsi"/>
                <w:szCs w:val="21"/>
                <w:lang w:val="en-US" w:eastAsia="zh-Hans"/>
              </w:rPr>
              <w:t>结业课题展示汇报</w:t>
            </w:r>
          </w:p>
        </w:tc>
      </w:tr>
      <w:tr>
        <w:tc>
          <w:tcPr>
            <w:tcW w:w="1867" w:type="dxa"/>
            <w:vAlign w:val="top"/>
          </w:tcPr>
          <w:p>
            <w:pPr>
              <w:numPr>
                <w:ilvl w:val="0"/>
                <w:numId w:val="0"/>
              </w:numPr>
              <w:spacing w:line="360" w:lineRule="auto"/>
              <w:ind w:left="0" w:leftChars="0" w:firstLine="0" w:firstLineChars="0"/>
              <w:jc w:val="center"/>
              <w:rPr>
                <w:rFonts w:hint="default" w:cs="Calibri" w:asciiTheme="minorHAnsi" w:hAnsiTheme="minorHAnsi"/>
                <w:szCs w:val="21"/>
                <w:vertAlign w:val="baseline"/>
                <w:lang w:val="en-US" w:eastAsia="zh-Hans"/>
              </w:rPr>
            </w:pPr>
            <w:r>
              <w:rPr>
                <w:rFonts w:hint="eastAsia" w:cs="Calibri" w:asciiTheme="minorHAnsi" w:hAnsiTheme="minorHAnsi"/>
                <w:szCs w:val="21"/>
                <w:vertAlign w:val="baseline"/>
                <w:lang w:val="en-US" w:eastAsia="zh-Hans"/>
              </w:rPr>
              <w:t>周六</w:t>
            </w:r>
          </w:p>
        </w:tc>
        <w:tc>
          <w:tcPr>
            <w:tcW w:w="6655" w:type="dxa"/>
          </w:tcPr>
          <w:p>
            <w:pPr>
              <w:numPr>
                <w:ilvl w:val="0"/>
                <w:numId w:val="4"/>
              </w:numPr>
              <w:spacing w:line="360" w:lineRule="auto"/>
              <w:ind w:left="420" w:leftChars="0" w:hanging="420" w:firstLineChars="0"/>
              <w:rPr>
                <w:rFonts w:hint="default" w:cs="Calibri" w:asciiTheme="minorHAnsi" w:hAnsiTheme="minorHAnsi"/>
                <w:szCs w:val="21"/>
                <w:lang w:eastAsia="zh-Hans"/>
              </w:rPr>
            </w:pPr>
            <w:r>
              <w:rPr>
                <w:rFonts w:hint="eastAsia" w:cs="Calibri" w:asciiTheme="minorHAnsi" w:hAnsiTheme="minorHAnsi"/>
                <w:szCs w:val="21"/>
                <w:lang w:val="en-US" w:eastAsia="zh-Hans"/>
              </w:rPr>
              <w:t>送往机场</w:t>
            </w:r>
            <w:r>
              <w:rPr>
                <w:rFonts w:hint="default" w:cs="Calibri" w:asciiTheme="minorHAnsi" w:hAnsiTheme="minorHAnsi"/>
                <w:szCs w:val="21"/>
                <w:lang w:eastAsia="zh-Hans"/>
              </w:rPr>
              <w:t>，</w:t>
            </w:r>
            <w:r>
              <w:rPr>
                <w:rFonts w:hint="eastAsia" w:cs="Calibri" w:asciiTheme="minorHAnsi" w:hAnsiTheme="minorHAnsi"/>
                <w:szCs w:val="21"/>
                <w:lang w:val="en-US" w:eastAsia="zh-Hans"/>
              </w:rPr>
              <w:t>返回国内</w:t>
            </w:r>
          </w:p>
        </w:tc>
      </w:tr>
    </w:tbl>
    <w:p>
      <w:pPr>
        <w:spacing w:line="360" w:lineRule="auto"/>
        <w:jc w:val="left"/>
        <w:rPr>
          <w:rFonts w:hint="default" w:asciiTheme="minorHAnsi" w:hAnsiTheme="minorHAnsi" w:eastAsiaTheme="majorEastAsia" w:cstheme="minorHAnsi"/>
          <w:kern w:val="2"/>
          <w:sz w:val="21"/>
          <w:szCs w:val="21"/>
          <w:lang w:val="en-US" w:eastAsia="zh-CN" w:bidi="ar-SA"/>
        </w:rPr>
      </w:pPr>
    </w:p>
    <w:p>
      <w:pPr>
        <w:spacing w:line="360" w:lineRule="auto"/>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项目收获</w:t>
      </w:r>
      <w:r>
        <w:rPr>
          <w:rFonts w:cs="Calibri" w:asciiTheme="minorHAnsi" w:hAnsiTheme="minorHAnsi"/>
          <w:szCs w:val="21"/>
        </w:rPr>
        <w:t>】</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参加</w:t>
      </w:r>
      <w:r>
        <w:rPr>
          <w:rFonts w:hint="default" w:asciiTheme="minorHAnsi" w:hAnsiTheme="minorHAnsi" w:eastAsiaTheme="majorEastAsia" w:cstheme="minorHAnsi"/>
          <w:szCs w:val="21"/>
        </w:rPr>
        <w:t>“</w:t>
      </w:r>
      <w:r>
        <w:rPr>
          <w:rFonts w:hint="eastAsia" w:asciiTheme="minorHAnsi" w:hAnsiTheme="minorHAnsi" w:eastAsiaTheme="majorEastAsia" w:cstheme="minorHAnsi"/>
          <w:szCs w:val="21"/>
          <w:lang w:val="en-US" w:eastAsia="zh-CN"/>
        </w:rPr>
        <w:t>机器人</w:t>
      </w:r>
      <w:r>
        <w:rPr>
          <w:rFonts w:hint="default" w:asciiTheme="minorHAnsi" w:hAnsiTheme="minorHAnsi" w:eastAsiaTheme="majorEastAsia" w:cstheme="minorHAnsi"/>
          <w:szCs w:val="21"/>
        </w:rPr>
        <w:t>”</w:t>
      </w:r>
      <w:r>
        <w:rPr>
          <w:rFonts w:hint="eastAsia" w:asciiTheme="minorHAnsi" w:hAnsiTheme="minorHAnsi" w:eastAsiaTheme="majorEastAsia" w:cstheme="minorHAnsi"/>
          <w:szCs w:val="21"/>
          <w:lang w:val="en-US" w:eastAsia="zh-Hans"/>
        </w:rPr>
        <w:t>访学</w:t>
      </w:r>
      <w:r>
        <w:rPr>
          <w:rFonts w:hint="eastAsia" w:asciiTheme="minorHAnsi" w:hAnsiTheme="minorHAnsi" w:eastAsiaTheme="majorEastAsia" w:cstheme="minorHAnsi"/>
          <w:szCs w:val="21"/>
        </w:rPr>
        <w:t>项目的学生在考勤达标并完成所有课业要求后，</w:t>
      </w:r>
      <w:r>
        <w:rPr>
          <w:rFonts w:hint="eastAsia" w:asciiTheme="minorHAnsi" w:hAnsiTheme="minorHAnsi" w:eastAsiaTheme="majorEastAsia" w:cstheme="minorHAnsi"/>
          <w:kern w:val="0"/>
          <w:szCs w:val="21"/>
        </w:rPr>
        <w:t>可获得新加坡国立大学主办学院开具的结业证书</w:t>
      </w:r>
      <w:r>
        <w:rPr>
          <w:rFonts w:hint="default" w:asciiTheme="minorHAnsi" w:hAnsiTheme="minorHAnsi" w:eastAsiaTheme="majorEastAsia" w:cstheme="minorHAnsi"/>
          <w:kern w:val="0"/>
          <w:szCs w:val="21"/>
        </w:rPr>
        <w:t>与测评报告，</w:t>
      </w:r>
      <w:r>
        <w:rPr>
          <w:rFonts w:hint="eastAsia" w:asciiTheme="minorHAnsi" w:hAnsiTheme="minorHAnsi" w:eastAsiaTheme="majorEastAsia" w:cstheme="minorHAnsi"/>
          <w:szCs w:val="21"/>
          <w:lang w:eastAsia="zh-Hans"/>
        </w:rPr>
        <w:t>同时在</w:t>
      </w:r>
      <w:r>
        <w:rPr>
          <w:rFonts w:hint="eastAsia" w:asciiTheme="minorHAnsi" w:hAnsiTheme="minorHAnsi" w:eastAsiaTheme="majorEastAsia" w:cstheme="minorHAnsi"/>
          <w:szCs w:val="21"/>
        </w:rPr>
        <w:t>项目陈述报告</w:t>
      </w:r>
      <w:r>
        <w:rPr>
          <w:rFonts w:hint="eastAsia" w:asciiTheme="minorHAnsi" w:hAnsiTheme="minorHAnsi" w:eastAsiaTheme="majorEastAsia" w:cstheme="minorHAnsi"/>
          <w:szCs w:val="21"/>
          <w:lang w:eastAsia="zh-Hans"/>
        </w:rPr>
        <w:t>中</w:t>
      </w:r>
      <w:r>
        <w:rPr>
          <w:rFonts w:hint="eastAsia" w:asciiTheme="minorHAnsi" w:hAnsiTheme="minorHAnsi" w:eastAsiaTheme="majorEastAsia" w:cstheme="minorHAnsi"/>
          <w:szCs w:val="21"/>
        </w:rPr>
        <w:t>获胜的小组</w:t>
      </w:r>
      <w:r>
        <w:rPr>
          <w:rFonts w:hint="eastAsia" w:asciiTheme="minorHAnsi" w:hAnsiTheme="minorHAnsi" w:eastAsiaTheme="majorEastAsia" w:cstheme="minorHAnsi"/>
          <w:szCs w:val="21"/>
          <w:lang w:eastAsia="zh-Hans"/>
        </w:rPr>
        <w:t>成员还将额外获得</w:t>
      </w:r>
      <w:r>
        <w:rPr>
          <w:rFonts w:hint="eastAsia" w:asciiTheme="minorHAnsi" w:hAnsiTheme="minorHAnsi" w:eastAsiaTheme="majorEastAsia" w:cstheme="minorHAnsi"/>
          <w:szCs w:val="21"/>
        </w:rPr>
        <w:t>优秀学员证明</w:t>
      </w:r>
      <w:r>
        <w:rPr>
          <w:rFonts w:asciiTheme="minorHAnsi" w:hAnsiTheme="minorHAnsi" w:eastAsiaTheme="majorEastAsia" w:cstheme="minorHAnsi"/>
          <w:szCs w:val="21"/>
        </w:rPr>
        <w:t>。</w:t>
      </w: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0"/>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6782"/>
      </w:tblGrid>
      <w:tr>
        <w:trPr>
          <w:trHeight w:val="457" w:hRule="atLeast"/>
        </w:trPr>
        <w:tc>
          <w:tcPr>
            <w:tcW w:w="1977"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项目总费用</w:t>
            </w:r>
          </w:p>
        </w:tc>
        <w:tc>
          <w:tcPr>
            <w:tcW w:w="6782" w:type="dxa"/>
          </w:tcPr>
          <w:p>
            <w:pPr>
              <w:spacing w:line="360" w:lineRule="auto"/>
              <w:jc w:val="left"/>
              <w:rPr>
                <w:rFonts w:hint="default" w:asciiTheme="minorHAnsi" w:hAnsiTheme="minorHAnsi" w:eastAsiaTheme="majorEastAsia" w:cstheme="minorHAnsi"/>
                <w:szCs w:val="21"/>
              </w:rPr>
            </w:pPr>
            <w:r>
              <w:rPr>
                <w:rFonts w:hint="default" w:asciiTheme="minorHAnsi" w:hAnsiTheme="minorHAnsi" w:eastAsiaTheme="majorEastAsia" w:cstheme="minorHAnsi"/>
                <w:szCs w:val="21"/>
              </w:rPr>
              <w:t>15</w:t>
            </w:r>
            <w:r>
              <w:rPr>
                <w:rFonts w:hint="eastAsia" w:asciiTheme="minorHAnsi" w:hAnsiTheme="minorHAnsi" w:eastAsiaTheme="majorEastAsia" w:cstheme="minorHAnsi"/>
                <w:szCs w:val="21"/>
                <w:lang w:val="en-US" w:eastAsia="zh-CN"/>
              </w:rPr>
              <w:t>800</w:t>
            </w:r>
            <w:r>
              <w:rPr>
                <w:rFonts w:hint="default" w:asciiTheme="minorHAnsi" w:hAnsiTheme="minorHAnsi" w:eastAsiaTheme="majorEastAsia" w:cstheme="minorHAnsi"/>
                <w:szCs w:val="21"/>
              </w:rPr>
              <w:t>元/人</w:t>
            </w:r>
          </w:p>
        </w:tc>
      </w:tr>
      <w:tr>
        <w:tc>
          <w:tcPr>
            <w:tcW w:w="1977"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6782" w:type="dxa"/>
          </w:tcPr>
          <w:p>
            <w:pPr>
              <w:spacing w:line="360" w:lineRule="auto"/>
              <w:rPr>
                <w:rFonts w:hint="default" w:asciiTheme="minorHAnsi" w:hAnsiTheme="minorHAnsi" w:eastAsiaTheme="majorEastAsia" w:cstheme="minorHAnsi"/>
                <w:szCs w:val="21"/>
                <w:lang w:eastAsia="zh-Hans"/>
              </w:rPr>
            </w:pPr>
            <w:r>
              <w:rPr>
                <w:rFonts w:hint="eastAsia" w:asciiTheme="minorHAnsi" w:hAnsiTheme="minorHAnsi" w:eastAsiaTheme="majorEastAsia" w:cstheme="minorHAnsi"/>
                <w:szCs w:val="21"/>
              </w:rPr>
              <w:t>课程学费</w:t>
            </w:r>
            <w:r>
              <w:rPr>
                <w:rFonts w:hint="default" w:asciiTheme="minorHAnsi" w:hAnsiTheme="minorHAnsi" w:eastAsiaTheme="majorEastAsia" w:cstheme="minorHAnsi"/>
                <w:szCs w:val="21"/>
              </w:rPr>
              <w:t>、</w:t>
            </w:r>
            <w:r>
              <w:rPr>
                <w:rFonts w:hint="eastAsia" w:asciiTheme="minorHAnsi" w:hAnsiTheme="minorHAnsi" w:eastAsiaTheme="majorEastAsia" w:cstheme="minorHAnsi"/>
                <w:szCs w:val="21"/>
                <w:lang w:val="en-US" w:eastAsia="zh-Hans"/>
              </w:rPr>
              <w:t>文化参访费用</w:t>
            </w:r>
            <w:r>
              <w:rPr>
                <w:rFonts w:hint="default" w:asciiTheme="minorHAnsi" w:hAnsiTheme="minorHAnsi" w:eastAsiaTheme="majorEastAsia" w:cstheme="minorHAnsi"/>
                <w:szCs w:val="21"/>
              </w:rPr>
              <w:t>、</w:t>
            </w:r>
            <w:r>
              <w:rPr>
                <w:rFonts w:hint="eastAsia" w:asciiTheme="minorHAnsi" w:hAnsiTheme="minorHAnsi" w:eastAsiaTheme="majorEastAsia" w:cstheme="minorHAnsi"/>
                <w:szCs w:val="21"/>
                <w:lang w:eastAsia="zh-Hans"/>
              </w:rPr>
              <w:t>项目</w:t>
            </w:r>
            <w:r>
              <w:rPr>
                <w:rFonts w:hint="eastAsia" w:asciiTheme="minorHAnsi" w:hAnsiTheme="minorHAnsi" w:eastAsiaTheme="majorEastAsia" w:cstheme="minorHAnsi"/>
                <w:szCs w:val="21"/>
              </w:rPr>
              <w:t>证书</w:t>
            </w:r>
            <w:r>
              <w:rPr>
                <w:rFonts w:asciiTheme="minorHAnsi" w:hAnsiTheme="minorHAnsi" w:eastAsiaTheme="majorEastAsia" w:cstheme="minorHAnsi"/>
                <w:szCs w:val="21"/>
              </w:rPr>
              <w:t>&amp;</w:t>
            </w:r>
            <w:r>
              <w:rPr>
                <w:rFonts w:hint="eastAsia" w:asciiTheme="minorHAnsi" w:hAnsiTheme="minorHAnsi" w:eastAsiaTheme="majorEastAsia" w:cstheme="minorHAnsi"/>
                <w:szCs w:val="21"/>
                <w:lang w:eastAsia="zh-Hans"/>
              </w:rPr>
              <w:t>成绩</w:t>
            </w:r>
            <w:r>
              <w:rPr>
                <w:rFonts w:hint="eastAsia" w:asciiTheme="minorHAnsi" w:hAnsiTheme="minorHAnsi" w:eastAsiaTheme="majorEastAsia" w:cstheme="minorHAnsi"/>
                <w:szCs w:val="21"/>
              </w:rPr>
              <w:t>测评报告</w:t>
            </w:r>
            <w:r>
              <w:rPr>
                <w:rFonts w:hint="default" w:asciiTheme="minorHAnsi" w:hAnsiTheme="minorHAnsi" w:eastAsiaTheme="majorEastAsia" w:cstheme="minorHAnsi"/>
                <w:szCs w:val="21"/>
              </w:rPr>
              <w:t>、</w:t>
            </w:r>
            <w:r>
              <w:rPr>
                <w:rFonts w:hint="eastAsia" w:asciiTheme="minorHAnsi" w:hAnsiTheme="minorHAnsi" w:eastAsiaTheme="majorEastAsia" w:cstheme="minorHAnsi"/>
                <w:szCs w:val="21"/>
                <w:lang w:val="en-US" w:eastAsia="zh-Hans"/>
              </w:rPr>
              <w:t>海外</w:t>
            </w:r>
            <w:r>
              <w:rPr>
                <w:rFonts w:hint="default" w:asciiTheme="minorHAnsi" w:hAnsiTheme="minorHAnsi" w:eastAsiaTheme="majorEastAsia" w:cstheme="minorHAnsi"/>
                <w:szCs w:val="21"/>
                <w:lang w:eastAsia="zh-Hans"/>
              </w:rPr>
              <w:t>旅行意外</w:t>
            </w:r>
            <w:r>
              <w:rPr>
                <w:rFonts w:hint="eastAsia" w:asciiTheme="minorHAnsi" w:hAnsiTheme="minorHAnsi" w:eastAsiaTheme="majorEastAsia" w:cstheme="minorHAnsi"/>
                <w:szCs w:val="21"/>
                <w:lang w:val="en-US" w:eastAsia="zh-Hans"/>
              </w:rPr>
              <w:t>保险</w:t>
            </w:r>
            <w:r>
              <w:rPr>
                <w:rFonts w:hint="default" w:asciiTheme="minorHAnsi" w:hAnsiTheme="minorHAnsi" w:eastAsiaTheme="majorEastAsia" w:cstheme="minorHAnsi"/>
                <w:szCs w:val="21"/>
                <w:lang w:eastAsia="zh-Hans"/>
              </w:rPr>
              <w:t>、</w:t>
            </w:r>
            <w:r>
              <w:rPr>
                <w:rFonts w:hint="eastAsia" w:asciiTheme="minorHAnsi" w:hAnsiTheme="minorHAnsi" w:eastAsiaTheme="majorEastAsia" w:cstheme="minorHAnsi"/>
                <w:szCs w:val="21"/>
                <w:lang w:val="en-US" w:eastAsia="zh-Hans"/>
              </w:rPr>
              <w:t>接送机</w:t>
            </w:r>
            <w:r>
              <w:rPr>
                <w:rFonts w:hint="default" w:asciiTheme="minorHAnsi" w:hAnsiTheme="minorHAnsi" w:eastAsiaTheme="majorEastAsia" w:cstheme="minorHAnsi"/>
                <w:szCs w:val="21"/>
                <w:lang w:eastAsia="zh-Hans"/>
              </w:rPr>
              <w:t>、上课大巴接车、住宿</w:t>
            </w:r>
          </w:p>
        </w:tc>
      </w:tr>
      <w:tr>
        <w:tc>
          <w:tcPr>
            <w:tcW w:w="1977" w:type="dxa"/>
          </w:tcPr>
          <w:p>
            <w:pPr>
              <w:spacing w:line="360" w:lineRule="auto"/>
              <w:rPr>
                <w:rFonts w:hint="default" w:asciiTheme="minorHAnsi" w:hAnsiTheme="minorHAnsi" w:eastAsiaTheme="majorEastAsia" w:cstheme="minorHAnsi"/>
                <w:szCs w:val="21"/>
                <w:lang w:val="en-US" w:eastAsia="zh-Hans"/>
              </w:rPr>
            </w:pPr>
            <w:r>
              <w:rPr>
                <w:rFonts w:hint="eastAsia" w:asciiTheme="minorHAnsi" w:hAnsiTheme="minorHAnsi" w:eastAsiaTheme="majorEastAsia" w:cstheme="minorHAnsi"/>
                <w:szCs w:val="21"/>
                <w:lang w:val="en-US" w:eastAsia="zh-Hans"/>
              </w:rPr>
              <w:t>费用不包括</w:t>
            </w:r>
          </w:p>
        </w:tc>
        <w:tc>
          <w:tcPr>
            <w:tcW w:w="6782" w:type="dxa"/>
          </w:tcPr>
          <w:p>
            <w:pPr>
              <w:spacing w:line="360" w:lineRule="auto"/>
              <w:rPr>
                <w:rFonts w:hint="default" w:asciiTheme="minorHAnsi" w:hAnsiTheme="minorHAnsi" w:eastAsiaTheme="majorEastAsia" w:cstheme="minorHAnsi"/>
                <w:szCs w:val="21"/>
                <w:lang w:val="en-US" w:eastAsia="zh-Hans"/>
              </w:rPr>
            </w:pPr>
            <w:r>
              <w:rPr>
                <w:rFonts w:hint="eastAsia" w:asciiTheme="minorHAnsi" w:hAnsiTheme="minorHAnsi" w:eastAsiaTheme="majorEastAsia" w:cstheme="minorHAnsi"/>
                <w:szCs w:val="21"/>
                <w:lang w:val="en-US" w:eastAsia="zh-Hans"/>
              </w:rPr>
              <w:t>往返</w:t>
            </w:r>
            <w:r>
              <w:rPr>
                <w:rFonts w:hint="default" w:asciiTheme="minorHAnsi" w:hAnsiTheme="minorHAnsi" w:eastAsiaTheme="majorEastAsia" w:cstheme="minorHAnsi"/>
                <w:szCs w:val="21"/>
                <w:lang w:eastAsia="zh-Hans"/>
              </w:rPr>
              <w:t>机票、</w:t>
            </w:r>
            <w:r>
              <w:rPr>
                <w:rFonts w:hint="eastAsia" w:asciiTheme="minorHAnsi" w:hAnsiTheme="minorHAnsi" w:eastAsiaTheme="majorEastAsia" w:cstheme="minorHAnsi"/>
                <w:szCs w:val="21"/>
                <w:lang w:val="en-US" w:eastAsia="zh-Hans"/>
              </w:rPr>
              <w:t>餐食及其他个人消费</w:t>
            </w:r>
          </w:p>
        </w:tc>
      </w:tr>
    </w:tbl>
    <w:p>
      <w:pPr>
        <w:spacing w:line="360" w:lineRule="auto"/>
        <w:rPr>
          <w:rFonts w:asciiTheme="minorHAnsi" w:hAnsiTheme="minorHAnsi" w:eastAsiaTheme="majorEastAsia" w:cstheme="minorHAnsi"/>
          <w:b/>
          <w:bCs/>
          <w:kern w:val="0"/>
          <w:szCs w:val="21"/>
        </w:rPr>
      </w:pPr>
    </w:p>
    <w:p>
      <w:pPr>
        <w:spacing w:line="360" w:lineRule="auto"/>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rPr>
        <w:t>四</w:t>
      </w:r>
      <w:r>
        <w:rPr>
          <w:rFonts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rPr>
        <w:t>项目申请</w:t>
      </w:r>
    </w:p>
    <w:p>
      <w:pPr>
        <w:pStyle w:val="18"/>
        <w:numPr>
          <w:ilvl w:val="0"/>
          <w:numId w:val="5"/>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项目名额</w:t>
      </w:r>
    </w:p>
    <w:p>
      <w:pPr>
        <w:widowControl/>
        <w:spacing w:line="360" w:lineRule="auto"/>
        <w:ind w:firstLine="420"/>
        <w:jc w:val="left"/>
        <w:rPr>
          <w:rFonts w:asciiTheme="minorHAnsi" w:hAnsiTheme="minorHAnsi" w:eastAsiaTheme="majorEastAsia" w:cstheme="minorHAnsi"/>
          <w:szCs w:val="21"/>
        </w:rPr>
      </w:pPr>
      <w:r>
        <w:rPr>
          <w:rFonts w:hint="eastAsia" w:ascii="Calibri" w:hAnsi="Calibri" w:cs="Calibri"/>
          <w:szCs w:val="21"/>
        </w:rPr>
        <w:t>新加坡国立大学202</w:t>
      </w:r>
      <w:r>
        <w:rPr>
          <w:rFonts w:hint="eastAsia" w:ascii="Calibri" w:hAnsi="Calibri" w:cs="Calibri"/>
          <w:szCs w:val="21"/>
          <w:lang w:val="en-US" w:eastAsia="zh-CN"/>
        </w:rPr>
        <w:t>6寒假</w:t>
      </w:r>
      <w:r>
        <w:rPr>
          <w:rFonts w:hint="eastAsia" w:ascii="Calibri" w:hAnsi="Calibri" w:cs="Calibri"/>
          <w:szCs w:val="21"/>
          <w:lang w:eastAsia="zh-Hans"/>
        </w:rPr>
        <w:t>“</w:t>
      </w:r>
      <w:r>
        <w:rPr>
          <w:rFonts w:hint="eastAsia" w:ascii="Calibri" w:hAnsi="Calibri" w:cs="Calibri"/>
          <w:szCs w:val="21"/>
          <w:lang w:val="en-US" w:eastAsia="zh-CN"/>
        </w:rPr>
        <w:t>机器人</w:t>
      </w:r>
      <w:r>
        <w:rPr>
          <w:rFonts w:hint="eastAsia" w:ascii="Calibri" w:hAnsi="Calibri" w:cs="Calibri"/>
          <w:szCs w:val="21"/>
          <w:lang w:eastAsia="zh-Hans"/>
        </w:rPr>
        <w:t>”</w:t>
      </w:r>
      <w:r>
        <w:rPr>
          <w:rFonts w:hint="eastAsia" w:ascii="Calibri" w:hAnsi="Calibri" w:cs="Calibri"/>
          <w:szCs w:val="21"/>
        </w:rPr>
        <w:t>访学项目选拔名额为</w:t>
      </w:r>
      <w:r>
        <w:rPr>
          <w:rFonts w:hint="default" w:ascii="Calibri" w:hAnsi="Calibri" w:cs="Calibri"/>
          <w:szCs w:val="21"/>
        </w:rPr>
        <w:t>40</w:t>
      </w:r>
      <w:r>
        <w:rPr>
          <w:rFonts w:hint="eastAsia" w:ascii="Calibri" w:hAnsi="Calibri" w:cs="Calibri"/>
          <w:szCs w:val="21"/>
        </w:rPr>
        <w:t>名。</w:t>
      </w:r>
    </w:p>
    <w:p>
      <w:pPr>
        <w:pStyle w:val="18"/>
        <w:widowControl/>
        <w:numPr>
          <w:ilvl w:val="0"/>
          <w:numId w:val="5"/>
        </w:numPr>
        <w:spacing w:line="360" w:lineRule="auto"/>
        <w:ind w:firstLineChars="0"/>
        <w:jc w:val="left"/>
        <w:rPr>
          <w:rFonts w:cs="Calibri" w:asciiTheme="minorHAnsi" w:hAnsiTheme="minorHAnsi"/>
          <w:szCs w:val="21"/>
        </w:rPr>
      </w:pPr>
      <w:r>
        <w:rPr>
          <w:rFonts w:hint="default" w:asciiTheme="minorHAnsi" w:hAnsiTheme="minorHAnsi" w:eastAsiaTheme="majorEastAsia" w:cstheme="minorHAnsi"/>
          <w:b/>
          <w:kern w:val="0"/>
          <w:szCs w:val="21"/>
          <w:lang w:eastAsia="zh-Hans"/>
        </w:rPr>
        <w:t>项目报名</w:t>
      </w:r>
      <w:r>
        <w:rPr>
          <w:rFonts w:asciiTheme="minorHAnsi" w:hAnsiTheme="minorHAnsi" w:eastAsiaTheme="majorEastAsia" w:cstheme="minorHAnsi"/>
          <w:b/>
          <w:kern w:val="0"/>
          <w:szCs w:val="21"/>
        </w:rPr>
        <w:t>截止日期：</w:t>
      </w:r>
      <w:r>
        <w:rPr>
          <w:rFonts w:hint="eastAsia" w:ascii="Calibri" w:hAnsi="Calibri" w:eastAsia="宋体" w:cs="Calibri"/>
          <w:kern w:val="2"/>
          <w:sz w:val="21"/>
          <w:szCs w:val="21"/>
          <w:lang w:val="en-US" w:eastAsia="zh-CN" w:bidi="ar-SA"/>
        </w:rPr>
        <w:t>202</w:t>
      </w:r>
      <w:r>
        <w:rPr>
          <w:rFonts w:hint="eastAsia" w:ascii="Calibri" w:hAnsi="Calibri" w:cs="Calibri"/>
          <w:kern w:val="2"/>
          <w:sz w:val="21"/>
          <w:szCs w:val="21"/>
          <w:lang w:val="en-US" w:eastAsia="zh-CN" w:bidi="ar-SA"/>
        </w:rPr>
        <w:t>5</w:t>
      </w:r>
      <w:r>
        <w:rPr>
          <w:rFonts w:hint="eastAsia" w:ascii="Calibri" w:hAnsi="Calibri" w:eastAsia="宋体" w:cs="Calibri"/>
          <w:kern w:val="2"/>
          <w:sz w:val="21"/>
          <w:szCs w:val="21"/>
          <w:lang w:val="en-US" w:eastAsia="zh-CN" w:bidi="ar-SA"/>
        </w:rPr>
        <w:t>年</w:t>
      </w:r>
      <w:r>
        <w:rPr>
          <w:rFonts w:hint="eastAsia" w:ascii="Calibri" w:hAnsi="Calibri" w:cs="Calibri"/>
          <w:kern w:val="2"/>
          <w:sz w:val="21"/>
          <w:szCs w:val="21"/>
          <w:lang w:val="en-US" w:eastAsia="zh-CN" w:bidi="ar-SA"/>
        </w:rPr>
        <w:t>11</w:t>
      </w:r>
      <w:r>
        <w:rPr>
          <w:rFonts w:hint="eastAsia" w:ascii="Calibri" w:hAnsi="Calibri" w:eastAsia="宋体" w:cs="Calibri"/>
          <w:kern w:val="2"/>
          <w:sz w:val="21"/>
          <w:szCs w:val="21"/>
          <w:lang w:val="en-US" w:eastAsia="zh-CN" w:bidi="ar-SA"/>
        </w:rPr>
        <w:t>月</w:t>
      </w:r>
      <w:r>
        <w:rPr>
          <w:rFonts w:hint="default" w:ascii="Calibri" w:hAnsi="Calibri" w:cs="Calibri"/>
          <w:kern w:val="2"/>
          <w:sz w:val="21"/>
          <w:szCs w:val="21"/>
          <w:lang w:eastAsia="zh-CN" w:bidi="ar-SA"/>
        </w:rPr>
        <w:t>30</w:t>
      </w:r>
      <w:r>
        <w:rPr>
          <w:rFonts w:hint="eastAsia" w:ascii="Calibri" w:hAnsi="Calibri" w:eastAsia="宋体" w:cs="Calibri"/>
          <w:kern w:val="2"/>
          <w:sz w:val="21"/>
          <w:szCs w:val="21"/>
          <w:lang w:val="en-US" w:eastAsia="zh-CN" w:bidi="ar-SA"/>
        </w:rPr>
        <w:t>日</w:t>
      </w:r>
    </w:p>
    <w:p>
      <w:pPr>
        <w:pStyle w:val="18"/>
        <w:widowControl/>
        <w:numPr>
          <w:ilvl w:val="0"/>
          <w:numId w:val="5"/>
        </w:numPr>
        <w:spacing w:line="360" w:lineRule="auto"/>
        <w:ind w:firstLineChars="0"/>
        <w:jc w:val="left"/>
        <w:rPr>
          <w:rFonts w:cs="Calibri" w:asciiTheme="minorHAnsi" w:hAnsiTheme="minorHAnsi"/>
          <w:szCs w:val="21"/>
        </w:rPr>
      </w:pPr>
      <w:r>
        <w:rPr>
          <w:rFonts w:asciiTheme="minorHAnsi" w:hAnsiTheme="minorHAnsi" w:eastAsiaTheme="majorEastAsia" w:cstheme="minorHAnsi"/>
          <w:b/>
          <w:kern w:val="0"/>
          <w:szCs w:val="21"/>
        </w:rPr>
        <w:t>选拔要求</w:t>
      </w:r>
    </w:p>
    <w:p>
      <w:pPr>
        <w:pStyle w:val="18"/>
        <w:numPr>
          <w:ilvl w:val="0"/>
          <w:numId w:val="6"/>
        </w:numPr>
        <w:spacing w:line="360" w:lineRule="auto"/>
        <w:ind w:firstLineChars="0"/>
        <w:rPr>
          <w:rFonts w:asciiTheme="minorHAnsi" w:hAnsiTheme="minorHAnsi" w:eastAsiaTheme="majorEastAsia" w:cstheme="minorHAnsi"/>
          <w:szCs w:val="21"/>
        </w:rPr>
      </w:pPr>
      <w:r>
        <w:rPr>
          <w:rFonts w:asciiTheme="minorHAnsi" w:hAnsiTheme="minorHAnsi" w:eastAsiaTheme="majorEastAsia" w:cstheme="minorHAnsi"/>
          <w:szCs w:val="21"/>
        </w:rPr>
        <w:t>仅限本校</w:t>
      </w:r>
      <w:r>
        <w:rPr>
          <w:rFonts w:hint="eastAsia" w:asciiTheme="minorHAnsi" w:hAnsiTheme="minorHAnsi" w:eastAsiaTheme="majorEastAsia" w:cstheme="minorHAnsi"/>
          <w:szCs w:val="21"/>
        </w:rPr>
        <w:t>全日制本科生及</w:t>
      </w:r>
      <w:r>
        <w:rPr>
          <w:rFonts w:hint="default" w:asciiTheme="minorHAnsi" w:hAnsiTheme="minorHAnsi" w:eastAsiaTheme="majorEastAsia" w:cstheme="minorHAnsi"/>
          <w:szCs w:val="21"/>
        </w:rPr>
        <w:t>研究生，</w:t>
      </w:r>
      <w:r>
        <w:rPr>
          <w:rFonts w:hint="eastAsia" w:asciiTheme="minorHAnsi" w:hAnsiTheme="minorHAnsi" w:eastAsiaTheme="majorEastAsia" w:cstheme="minorHAnsi"/>
          <w:szCs w:val="21"/>
        </w:rPr>
        <w:t>成绩优异、道德品质好，在校期间未受过纪律处分，身心健康，能顺利完成学习任务；</w:t>
      </w:r>
    </w:p>
    <w:p>
      <w:pPr>
        <w:pStyle w:val="18"/>
        <w:numPr>
          <w:ilvl w:val="0"/>
          <w:numId w:val="6"/>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年龄：学生开课时需已满18岁</w:t>
      </w:r>
    </w:p>
    <w:p>
      <w:pPr>
        <w:pStyle w:val="18"/>
        <w:numPr>
          <w:ilvl w:val="0"/>
          <w:numId w:val="6"/>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申请要求: 具有良好的读写与沟通能力，需通过英语四级或</w:t>
      </w:r>
      <w:r>
        <w:rPr>
          <w:rFonts w:hint="eastAsia" w:asciiTheme="minorHAnsi" w:hAnsiTheme="minorHAnsi" w:eastAsiaTheme="majorEastAsia" w:cstheme="minorHAnsi"/>
          <w:szCs w:val="21"/>
          <w:lang w:val="en-US" w:eastAsia="zh-Hans"/>
        </w:rPr>
        <w:t>项目方英文</w:t>
      </w:r>
      <w:r>
        <w:rPr>
          <w:rFonts w:hint="eastAsia" w:asciiTheme="minorHAnsi" w:hAnsiTheme="minorHAnsi" w:eastAsiaTheme="majorEastAsia" w:cstheme="minorHAnsi"/>
          <w:szCs w:val="21"/>
        </w:rPr>
        <w:t>面试；</w:t>
      </w:r>
    </w:p>
    <w:p>
      <w:pPr>
        <w:pStyle w:val="18"/>
        <w:numPr>
          <w:ilvl w:val="0"/>
          <w:numId w:val="6"/>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家庭具有一定经济基础，能够提供访学所需学杂费；</w:t>
      </w:r>
    </w:p>
    <w:p>
      <w:pPr>
        <w:pStyle w:val="18"/>
        <w:spacing w:line="360" w:lineRule="auto"/>
        <w:ind w:firstLine="0" w:firstLineChars="0"/>
        <w:rPr>
          <w:rFonts w:cs="Calibri" w:asciiTheme="minorHAnsi" w:hAnsiTheme="minorHAnsi"/>
          <w:b/>
          <w:szCs w:val="21"/>
        </w:rPr>
      </w:pPr>
      <w:r>
        <w:rPr>
          <w:rFonts w:asciiTheme="minorHAnsi" w:hAnsiTheme="minorHAnsi" w:eastAsiaTheme="majorEastAsia" w:cstheme="minorHAnsi"/>
          <w:b/>
          <w:kern w:val="0"/>
          <w:szCs w:val="21"/>
        </w:rPr>
        <w:t>4、 项目申请录取方式和报名流程</w:t>
      </w:r>
    </w:p>
    <w:p>
      <w:pPr>
        <w:pStyle w:val="18"/>
        <w:numPr>
          <w:ilvl w:val="0"/>
          <w:numId w:val="7"/>
        </w:numPr>
        <w:spacing w:line="360" w:lineRule="auto"/>
        <w:ind w:firstLineChars="0"/>
        <w:rPr>
          <w:rFonts w:ascii="宋体" w:hAnsi="宋体" w:cs="宋体"/>
          <w:kern w:val="0"/>
          <w:szCs w:val="21"/>
        </w:rPr>
      </w:pPr>
      <w:r>
        <w:rPr>
          <w:rFonts w:asciiTheme="minorHAnsi" w:hAnsiTheme="minorHAnsi" w:eastAsiaTheme="majorEastAsia" w:cstheme="minorHAnsi"/>
          <w:kern w:val="0"/>
          <w:szCs w:val="21"/>
        </w:rPr>
        <w:t>学生本人提出申请，在学校国际合作交流处（外事处）报名；</w:t>
      </w:r>
    </w:p>
    <w:p>
      <w:pPr>
        <w:pStyle w:val="19"/>
        <w:numPr>
          <w:ilvl w:val="0"/>
          <w:numId w:val="7"/>
        </w:numPr>
        <w:spacing w:line="360" w:lineRule="auto"/>
        <w:ind w:firstLineChars="0"/>
        <w:jc w:val="both"/>
        <w:rPr>
          <w:rFonts w:ascii="宋体" w:hAnsi="宋体" w:cs="宋体"/>
          <w:kern w:val="0"/>
          <w:szCs w:val="21"/>
        </w:rPr>
      </w:pPr>
      <w:r>
        <w:rPr>
          <w:rFonts w:hint="eastAsia" w:ascii="宋体" w:hAnsi="宋体" w:eastAsia="宋体" w:cs="宋体"/>
          <w:kern w:val="2"/>
          <w:sz w:val="21"/>
          <w:szCs w:val="21"/>
          <w:lang w:val="en-US" w:eastAsia="zh-CN" w:bidi="ar"/>
        </w:rPr>
        <w:t>学生需通过</w:t>
      </w:r>
      <w:r>
        <w:rPr>
          <w:rFonts w:hint="eastAsia" w:ascii="宋体" w:hAnsi="宋体" w:eastAsia="宋体" w:cs="宋体"/>
          <w:kern w:val="2"/>
          <w:sz w:val="21"/>
          <w:szCs w:val="21"/>
          <w:lang w:val="en-US" w:eastAsia="zh-CN" w:bidi="ar"/>
        </w:rPr>
        <w:fldChar w:fldCharType="begin"/>
      </w:r>
      <w:r>
        <w:rPr>
          <w:rFonts w:hint="eastAsia" w:ascii="宋体" w:hAnsi="宋体" w:eastAsia="宋体" w:cs="宋体"/>
          <w:kern w:val="2"/>
          <w:sz w:val="21"/>
          <w:szCs w:val="21"/>
          <w:lang w:val="en-US" w:eastAsia="zh-CN" w:bidi="ar"/>
        </w:rPr>
        <w:instrText xml:space="preserve"> HYPERLINK "https://kaoshi.wjx.top/vm/QApS3Gw.aspx#" </w:instrText>
      </w:r>
      <w:r>
        <w:rPr>
          <w:rFonts w:hint="eastAsia" w:ascii="宋体" w:hAnsi="宋体" w:eastAsia="宋体" w:cs="宋体"/>
          <w:kern w:val="2"/>
          <w:sz w:val="21"/>
          <w:szCs w:val="21"/>
          <w:lang w:val="en-US" w:eastAsia="zh-CN" w:bidi="ar"/>
        </w:rPr>
        <w:fldChar w:fldCharType="separate"/>
      </w:r>
      <w:r>
        <w:rPr>
          <w:rStyle w:val="14"/>
          <w:rFonts w:hint="eastAsia" w:ascii="宋体" w:hAnsi="宋体" w:eastAsia="宋体" w:cs="宋体"/>
          <w:kern w:val="2"/>
          <w:sz w:val="21"/>
          <w:szCs w:val="21"/>
          <w:lang w:val="en-US" w:eastAsia="zh-CN" w:bidi="ar"/>
        </w:rPr>
        <w:t>https://kaoshi.wjx.top/vm/QApS3Gw.aspx#</w:t>
      </w:r>
      <w:r>
        <w:rPr>
          <w:rFonts w:hint="eastAsia" w:ascii="宋体" w:hAnsi="宋体" w:eastAsia="宋体" w:cs="宋体"/>
          <w:kern w:val="2"/>
          <w:sz w:val="21"/>
          <w:szCs w:val="21"/>
          <w:lang w:val="en-US" w:eastAsia="zh-CN" w:bidi="ar"/>
        </w:rPr>
        <w:fldChar w:fldCharType="end"/>
      </w:r>
      <w:r>
        <w:rPr>
          <w:rFonts w:hint="eastAsia" w:ascii="宋体" w:hAnsi="宋体" w:cs="宋体"/>
          <w:kern w:val="2"/>
          <w:sz w:val="21"/>
          <w:szCs w:val="21"/>
          <w:lang w:val="en-US" w:eastAsia="zh-CN" w:bidi="ar"/>
        </w:rPr>
        <w:t xml:space="preserve"> </w:t>
      </w:r>
      <w:r>
        <w:rPr>
          <w:rFonts w:hint="eastAsia" w:ascii="宋体" w:hAnsi="宋体" w:eastAsia="宋体" w:cs="宋体"/>
          <w:kern w:val="2"/>
          <w:sz w:val="21"/>
          <w:szCs w:val="21"/>
          <w:lang w:val="en-US" w:eastAsia="zh-CN" w:bidi="ar"/>
        </w:rPr>
        <w:t>或扫描下方二维码填写《</w:t>
      </w:r>
      <w:r>
        <w:rPr>
          <w:rFonts w:hint="default" w:ascii="Calibri" w:hAnsi="Calibri" w:eastAsia="宋体" w:cs="Calibri"/>
          <w:kern w:val="2"/>
          <w:sz w:val="21"/>
          <w:szCs w:val="21"/>
          <w:lang w:val="en-US" w:eastAsia="zh-CN" w:bidi="ar"/>
        </w:rPr>
        <w:t>202</w:t>
      </w:r>
      <w:r>
        <w:rPr>
          <w:rFonts w:hint="eastAsia" w:ascii="Calibri" w:hAnsi="Calibri" w:cs="Calibri"/>
          <w:kern w:val="2"/>
          <w:sz w:val="21"/>
          <w:szCs w:val="21"/>
          <w:lang w:val="en-US" w:eastAsia="zh-CN" w:bidi="ar"/>
        </w:rPr>
        <w:t>6冬春</w:t>
      </w:r>
      <w:r>
        <w:rPr>
          <w:rFonts w:hint="eastAsia" w:ascii="宋体" w:hAnsi="宋体" w:eastAsia="宋体" w:cs="宋体"/>
          <w:kern w:val="2"/>
          <w:sz w:val="21"/>
          <w:szCs w:val="21"/>
          <w:lang w:val="en-US" w:eastAsia="zh-CN" w:bidi="ar"/>
        </w:rPr>
        <w:t>世界名校访学项目报名表》，网上报名的时间决定录取的顺序；</w:t>
      </w:r>
    </w:p>
    <w:p>
      <w:pPr>
        <w:pStyle w:val="19"/>
        <w:numPr>
          <w:ilvl w:val="0"/>
          <w:numId w:val="0"/>
        </w:numPr>
        <w:spacing w:line="360" w:lineRule="auto"/>
        <w:jc w:val="left"/>
        <w:rPr>
          <w:rFonts w:hint="eastAsia" w:ascii="宋体" w:hAnsi="宋体" w:eastAsia="宋体" w:cs="宋体"/>
          <w:kern w:val="0"/>
          <w:szCs w:val="21"/>
          <w:lang w:eastAsia="zh-CN"/>
        </w:rPr>
      </w:pPr>
      <w:r>
        <w:rPr>
          <w:rFonts w:hint="default"/>
        </w:rPr>
        <w:t xml:space="preserve">     </w:t>
      </w:r>
      <w:r>
        <w:drawing>
          <wp:inline distT="0" distB="0" distL="114300" distR="114300">
            <wp:extent cx="1170940" cy="1170940"/>
            <wp:effectExtent l="0" t="0" r="22860" b="2286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1170940" cy="1170940"/>
                    </a:xfrm>
                    <a:prstGeom prst="rect">
                      <a:avLst/>
                    </a:prstGeom>
                    <a:noFill/>
                    <a:ln>
                      <a:noFill/>
                    </a:ln>
                  </pic:spPr>
                </pic:pic>
              </a:graphicData>
            </a:graphic>
          </wp:inline>
        </w:drawing>
      </w:r>
    </w:p>
    <w:p>
      <w:pPr>
        <w:pStyle w:val="18"/>
        <w:numPr>
          <w:ilvl w:val="0"/>
          <w:numId w:val="7"/>
        </w:numPr>
        <w:spacing w:line="360" w:lineRule="auto"/>
        <w:ind w:firstLineChars="0"/>
        <w:jc w:val="left"/>
        <w:rPr>
          <w:rFonts w:ascii="宋体" w:hAnsi="宋体" w:cs="宋体"/>
          <w:kern w:val="0"/>
          <w:szCs w:val="21"/>
        </w:rPr>
      </w:pPr>
      <w:r>
        <w:rPr>
          <w:rFonts w:asciiTheme="minorHAnsi" w:hAnsiTheme="minorHAnsi" w:eastAsiaTheme="majorEastAsia" w:cstheme="minorHAnsi"/>
          <w:szCs w:val="21"/>
        </w:rPr>
        <w:t>学生申请资料经初步审核后，参加面试确定预录取名单；</w:t>
      </w:r>
    </w:p>
    <w:p>
      <w:pPr>
        <w:pStyle w:val="18"/>
        <w:numPr>
          <w:ilvl w:val="0"/>
          <w:numId w:val="7"/>
        </w:numPr>
        <w:spacing w:line="360" w:lineRule="auto"/>
        <w:ind w:firstLineChars="0"/>
        <w:jc w:val="left"/>
        <w:rPr>
          <w:rFonts w:ascii="宋体" w:hAnsi="宋体" w:cs="宋体"/>
          <w:kern w:val="0"/>
          <w:szCs w:val="21"/>
        </w:rPr>
      </w:pPr>
      <w:r>
        <w:rPr>
          <w:rFonts w:hint="eastAsia" w:ascii="宋体" w:hAnsi="宋体" w:cs="宋体"/>
          <w:kern w:val="0"/>
          <w:szCs w:val="21"/>
        </w:rPr>
        <w:t>项目咨询：</w:t>
      </w:r>
      <w:r>
        <w:rPr>
          <w:rFonts w:hint="default" w:ascii="宋体" w:hAnsi="宋体" w:eastAsia="宋体" w:cs="宋体"/>
          <w:kern w:val="0"/>
          <w:szCs w:val="21"/>
          <w:lang w:eastAsia="zh-CN"/>
        </w:rPr>
        <w:t>许</w:t>
      </w:r>
      <w:bookmarkStart w:id="0" w:name="_GoBack"/>
      <w:bookmarkEnd w:id="0"/>
      <w:r>
        <w:rPr>
          <w:rFonts w:hint="default" w:ascii="宋体" w:hAnsi="宋体" w:eastAsia="宋体" w:cs="宋体"/>
          <w:kern w:val="0"/>
          <w:szCs w:val="21"/>
          <w:lang w:eastAsia="zh-CN"/>
        </w:rPr>
        <w:t>老师19814720130（微信同号）</w:t>
      </w: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FBB980"/>
    <w:multiLevelType w:val="singleLevel"/>
    <w:tmpl w:val="F6FBB98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FBD302F0"/>
    <w:multiLevelType w:val="multilevel"/>
    <w:tmpl w:val="FBD302F0"/>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2">
    <w:nsid w:val="46834264"/>
    <w:multiLevelType w:val="multilevel"/>
    <w:tmpl w:val="4683426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abstractNum w:abstractNumId="3">
    <w:nsid w:val="57F4A5FA"/>
    <w:multiLevelType w:val="singleLevel"/>
    <w:tmpl w:val="57F4A5FA"/>
    <w:lvl w:ilvl="0" w:tentative="0">
      <w:start w:val="1"/>
      <w:numFmt w:val="bullet"/>
      <w:lvlText w:val=""/>
      <w:lvlJc w:val="left"/>
      <w:pPr>
        <w:ind w:left="420" w:hanging="420"/>
      </w:pPr>
      <w:rPr>
        <w:rFonts w:hint="default" w:ascii="Wingdings" w:hAnsi="Wingdings"/>
      </w:rPr>
    </w:lvl>
  </w:abstractNum>
  <w:abstractNum w:abstractNumId="4">
    <w:nsid w:val="61B36ACD"/>
    <w:multiLevelType w:val="multilevel"/>
    <w:tmpl w:val="61B36ACD"/>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5">
    <w:nsid w:val="6D50662A"/>
    <w:multiLevelType w:val="multilevel"/>
    <w:tmpl w:val="6D50662A"/>
    <w:lvl w:ilvl="0" w:tentative="0">
      <w:start w:val="1"/>
      <w:numFmt w:val="decimal"/>
      <w:lvlText w:val="%1)"/>
      <w:lvlJc w:val="left"/>
      <w:pPr>
        <w:ind w:left="630" w:hanging="420"/>
      </w:pPr>
      <w:rPr>
        <w:rFonts w:hint="default"/>
        <w:b w:val="0"/>
        <w:bCs w:val="0"/>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6">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jMDA1OTUzM2Y5NDY5MTRjNzkzNDYwY2VhYzcwZjQifQ=="/>
  </w:docVars>
  <w:rsids>
    <w:rsidRoot w:val="00500A8F"/>
    <w:rsid w:val="00001149"/>
    <w:rsid w:val="000035D7"/>
    <w:rsid w:val="00010F31"/>
    <w:rsid w:val="00013BA1"/>
    <w:rsid w:val="00014035"/>
    <w:rsid w:val="000147FF"/>
    <w:rsid w:val="000169DD"/>
    <w:rsid w:val="00022AFD"/>
    <w:rsid w:val="000230BD"/>
    <w:rsid w:val="000236D2"/>
    <w:rsid w:val="00024C64"/>
    <w:rsid w:val="00025206"/>
    <w:rsid w:val="0003068E"/>
    <w:rsid w:val="00030A02"/>
    <w:rsid w:val="00031403"/>
    <w:rsid w:val="000362BD"/>
    <w:rsid w:val="000402B0"/>
    <w:rsid w:val="00041148"/>
    <w:rsid w:val="00041BDA"/>
    <w:rsid w:val="00044599"/>
    <w:rsid w:val="0005187E"/>
    <w:rsid w:val="000519A2"/>
    <w:rsid w:val="0005389A"/>
    <w:rsid w:val="00055729"/>
    <w:rsid w:val="0006181E"/>
    <w:rsid w:val="00065242"/>
    <w:rsid w:val="000675A7"/>
    <w:rsid w:val="000820F9"/>
    <w:rsid w:val="0009206E"/>
    <w:rsid w:val="000954F4"/>
    <w:rsid w:val="000A0A86"/>
    <w:rsid w:val="000A248D"/>
    <w:rsid w:val="000A2A22"/>
    <w:rsid w:val="000A4030"/>
    <w:rsid w:val="000A5251"/>
    <w:rsid w:val="000B1A29"/>
    <w:rsid w:val="000C2F7C"/>
    <w:rsid w:val="000C2FF5"/>
    <w:rsid w:val="000C3F5B"/>
    <w:rsid w:val="000C4E56"/>
    <w:rsid w:val="000C5C18"/>
    <w:rsid w:val="000C7F9A"/>
    <w:rsid w:val="000D2EEA"/>
    <w:rsid w:val="000E1209"/>
    <w:rsid w:val="000E180D"/>
    <w:rsid w:val="000F168E"/>
    <w:rsid w:val="000F6E7C"/>
    <w:rsid w:val="001013E1"/>
    <w:rsid w:val="0010196F"/>
    <w:rsid w:val="001051AF"/>
    <w:rsid w:val="00106BA3"/>
    <w:rsid w:val="00110B1F"/>
    <w:rsid w:val="00110EDA"/>
    <w:rsid w:val="0011231F"/>
    <w:rsid w:val="00112EFC"/>
    <w:rsid w:val="001131EA"/>
    <w:rsid w:val="00116EF3"/>
    <w:rsid w:val="00120A5E"/>
    <w:rsid w:val="0012340B"/>
    <w:rsid w:val="0012488E"/>
    <w:rsid w:val="00124B0D"/>
    <w:rsid w:val="00127FE8"/>
    <w:rsid w:val="00134011"/>
    <w:rsid w:val="00135F93"/>
    <w:rsid w:val="0013686A"/>
    <w:rsid w:val="00137D6E"/>
    <w:rsid w:val="00143E74"/>
    <w:rsid w:val="00146AB9"/>
    <w:rsid w:val="00151E96"/>
    <w:rsid w:val="00167799"/>
    <w:rsid w:val="00170451"/>
    <w:rsid w:val="001738F0"/>
    <w:rsid w:val="00176F21"/>
    <w:rsid w:val="00182E04"/>
    <w:rsid w:val="001834A2"/>
    <w:rsid w:val="00186190"/>
    <w:rsid w:val="001869B8"/>
    <w:rsid w:val="00192C0F"/>
    <w:rsid w:val="00196CB5"/>
    <w:rsid w:val="001A0C7A"/>
    <w:rsid w:val="001A281F"/>
    <w:rsid w:val="001A4E99"/>
    <w:rsid w:val="001A7D56"/>
    <w:rsid w:val="001B1369"/>
    <w:rsid w:val="001B1730"/>
    <w:rsid w:val="001B49B3"/>
    <w:rsid w:val="001C1A51"/>
    <w:rsid w:val="001C3481"/>
    <w:rsid w:val="001C6985"/>
    <w:rsid w:val="001D4042"/>
    <w:rsid w:val="001D4EF4"/>
    <w:rsid w:val="001E31D7"/>
    <w:rsid w:val="001E5D98"/>
    <w:rsid w:val="001E7571"/>
    <w:rsid w:val="001F00DB"/>
    <w:rsid w:val="001F5524"/>
    <w:rsid w:val="00202030"/>
    <w:rsid w:val="00203BFF"/>
    <w:rsid w:val="002133F2"/>
    <w:rsid w:val="0021711E"/>
    <w:rsid w:val="00220E2D"/>
    <w:rsid w:val="0022214B"/>
    <w:rsid w:val="0022260C"/>
    <w:rsid w:val="002274D9"/>
    <w:rsid w:val="00231B5A"/>
    <w:rsid w:val="00242260"/>
    <w:rsid w:val="002441C6"/>
    <w:rsid w:val="002449A1"/>
    <w:rsid w:val="00251642"/>
    <w:rsid w:val="00254885"/>
    <w:rsid w:val="00255140"/>
    <w:rsid w:val="00261406"/>
    <w:rsid w:val="00261C11"/>
    <w:rsid w:val="00271BCB"/>
    <w:rsid w:val="00275270"/>
    <w:rsid w:val="0028056A"/>
    <w:rsid w:val="002806E5"/>
    <w:rsid w:val="002852EE"/>
    <w:rsid w:val="0029179F"/>
    <w:rsid w:val="00292326"/>
    <w:rsid w:val="00295361"/>
    <w:rsid w:val="00296348"/>
    <w:rsid w:val="00297E1A"/>
    <w:rsid w:val="002A1734"/>
    <w:rsid w:val="002A402F"/>
    <w:rsid w:val="002B61DD"/>
    <w:rsid w:val="002B7076"/>
    <w:rsid w:val="002C2028"/>
    <w:rsid w:val="002C229B"/>
    <w:rsid w:val="002C27D4"/>
    <w:rsid w:val="002C571A"/>
    <w:rsid w:val="002C6AEB"/>
    <w:rsid w:val="002C722D"/>
    <w:rsid w:val="002D04D0"/>
    <w:rsid w:val="002D76B2"/>
    <w:rsid w:val="002E0E9B"/>
    <w:rsid w:val="002E1476"/>
    <w:rsid w:val="002E3299"/>
    <w:rsid w:val="002E4985"/>
    <w:rsid w:val="002E64CC"/>
    <w:rsid w:val="002F1A53"/>
    <w:rsid w:val="002F314E"/>
    <w:rsid w:val="002F3568"/>
    <w:rsid w:val="002F7AB9"/>
    <w:rsid w:val="0030157A"/>
    <w:rsid w:val="00302995"/>
    <w:rsid w:val="00303D3D"/>
    <w:rsid w:val="0031712B"/>
    <w:rsid w:val="00321717"/>
    <w:rsid w:val="00321D5F"/>
    <w:rsid w:val="00333C15"/>
    <w:rsid w:val="00334538"/>
    <w:rsid w:val="003354A1"/>
    <w:rsid w:val="003423E0"/>
    <w:rsid w:val="00342D9D"/>
    <w:rsid w:val="00342E7E"/>
    <w:rsid w:val="00361E48"/>
    <w:rsid w:val="003643BE"/>
    <w:rsid w:val="0037277F"/>
    <w:rsid w:val="003738EA"/>
    <w:rsid w:val="00375491"/>
    <w:rsid w:val="003822A8"/>
    <w:rsid w:val="00383DCC"/>
    <w:rsid w:val="00386A4E"/>
    <w:rsid w:val="00386C51"/>
    <w:rsid w:val="00387362"/>
    <w:rsid w:val="00390FCA"/>
    <w:rsid w:val="00394A95"/>
    <w:rsid w:val="00396306"/>
    <w:rsid w:val="00397742"/>
    <w:rsid w:val="003B4151"/>
    <w:rsid w:val="003B669C"/>
    <w:rsid w:val="003B786E"/>
    <w:rsid w:val="003C6A2D"/>
    <w:rsid w:val="003C6EF7"/>
    <w:rsid w:val="003D0F7B"/>
    <w:rsid w:val="003D0FE9"/>
    <w:rsid w:val="003D2BCE"/>
    <w:rsid w:val="003D4037"/>
    <w:rsid w:val="003D4529"/>
    <w:rsid w:val="003D4B46"/>
    <w:rsid w:val="003D5F48"/>
    <w:rsid w:val="003E01B3"/>
    <w:rsid w:val="003E3199"/>
    <w:rsid w:val="003F050A"/>
    <w:rsid w:val="003F059B"/>
    <w:rsid w:val="003F4EDA"/>
    <w:rsid w:val="003F50D1"/>
    <w:rsid w:val="003F5F88"/>
    <w:rsid w:val="003F73EF"/>
    <w:rsid w:val="00404963"/>
    <w:rsid w:val="0041273F"/>
    <w:rsid w:val="0042039B"/>
    <w:rsid w:val="00426325"/>
    <w:rsid w:val="00430381"/>
    <w:rsid w:val="00437101"/>
    <w:rsid w:val="00437A33"/>
    <w:rsid w:val="00437B77"/>
    <w:rsid w:val="004421B1"/>
    <w:rsid w:val="00442AE1"/>
    <w:rsid w:val="004469A3"/>
    <w:rsid w:val="004472FC"/>
    <w:rsid w:val="0045270B"/>
    <w:rsid w:val="00454C45"/>
    <w:rsid w:val="004624BE"/>
    <w:rsid w:val="00465A92"/>
    <w:rsid w:val="004674CE"/>
    <w:rsid w:val="004679CE"/>
    <w:rsid w:val="00470270"/>
    <w:rsid w:val="00471CBF"/>
    <w:rsid w:val="00481273"/>
    <w:rsid w:val="00485AD1"/>
    <w:rsid w:val="004932B6"/>
    <w:rsid w:val="004946E0"/>
    <w:rsid w:val="00495E6D"/>
    <w:rsid w:val="004A1602"/>
    <w:rsid w:val="004A4281"/>
    <w:rsid w:val="004A51A8"/>
    <w:rsid w:val="004B3073"/>
    <w:rsid w:val="004B4D89"/>
    <w:rsid w:val="004B516E"/>
    <w:rsid w:val="004C0E26"/>
    <w:rsid w:val="004C343D"/>
    <w:rsid w:val="004C5277"/>
    <w:rsid w:val="004C6632"/>
    <w:rsid w:val="004D3884"/>
    <w:rsid w:val="004D498F"/>
    <w:rsid w:val="004D5BBA"/>
    <w:rsid w:val="004E0748"/>
    <w:rsid w:val="004E14F4"/>
    <w:rsid w:val="004E728E"/>
    <w:rsid w:val="004F0AAB"/>
    <w:rsid w:val="004F743F"/>
    <w:rsid w:val="004F7C1B"/>
    <w:rsid w:val="00500A8F"/>
    <w:rsid w:val="00504529"/>
    <w:rsid w:val="005060F9"/>
    <w:rsid w:val="00510599"/>
    <w:rsid w:val="00512BAE"/>
    <w:rsid w:val="005167D4"/>
    <w:rsid w:val="00520C0E"/>
    <w:rsid w:val="00522EAE"/>
    <w:rsid w:val="005250F2"/>
    <w:rsid w:val="00525703"/>
    <w:rsid w:val="005326B5"/>
    <w:rsid w:val="005339BB"/>
    <w:rsid w:val="00536F45"/>
    <w:rsid w:val="00537EE6"/>
    <w:rsid w:val="00547E75"/>
    <w:rsid w:val="0055315D"/>
    <w:rsid w:val="00555016"/>
    <w:rsid w:val="00556212"/>
    <w:rsid w:val="00563F7F"/>
    <w:rsid w:val="0057138A"/>
    <w:rsid w:val="00572B6E"/>
    <w:rsid w:val="00573C15"/>
    <w:rsid w:val="0057494B"/>
    <w:rsid w:val="005762B0"/>
    <w:rsid w:val="00584716"/>
    <w:rsid w:val="005849E3"/>
    <w:rsid w:val="00584E4F"/>
    <w:rsid w:val="00584E6C"/>
    <w:rsid w:val="00586D6C"/>
    <w:rsid w:val="00587D18"/>
    <w:rsid w:val="00596D1A"/>
    <w:rsid w:val="005A31F5"/>
    <w:rsid w:val="005A65C8"/>
    <w:rsid w:val="005B69C2"/>
    <w:rsid w:val="005C27A1"/>
    <w:rsid w:val="005C43F0"/>
    <w:rsid w:val="005C7CC0"/>
    <w:rsid w:val="005D0683"/>
    <w:rsid w:val="005E5A41"/>
    <w:rsid w:val="005E674A"/>
    <w:rsid w:val="005E6E17"/>
    <w:rsid w:val="005F6112"/>
    <w:rsid w:val="00606AA2"/>
    <w:rsid w:val="00606C4F"/>
    <w:rsid w:val="00615CF7"/>
    <w:rsid w:val="00617A76"/>
    <w:rsid w:val="00621ED0"/>
    <w:rsid w:val="00622238"/>
    <w:rsid w:val="00624494"/>
    <w:rsid w:val="00624BB2"/>
    <w:rsid w:val="00632329"/>
    <w:rsid w:val="00637AD1"/>
    <w:rsid w:val="006421C2"/>
    <w:rsid w:val="006452B3"/>
    <w:rsid w:val="0066295A"/>
    <w:rsid w:val="00663035"/>
    <w:rsid w:val="00664055"/>
    <w:rsid w:val="00666CF9"/>
    <w:rsid w:val="00667457"/>
    <w:rsid w:val="00667A61"/>
    <w:rsid w:val="00670ED6"/>
    <w:rsid w:val="0067541F"/>
    <w:rsid w:val="00682105"/>
    <w:rsid w:val="006858D5"/>
    <w:rsid w:val="00687DBB"/>
    <w:rsid w:val="00696B1C"/>
    <w:rsid w:val="006A2B5F"/>
    <w:rsid w:val="006A439F"/>
    <w:rsid w:val="006A6A07"/>
    <w:rsid w:val="006A72B8"/>
    <w:rsid w:val="006B1E37"/>
    <w:rsid w:val="006C2070"/>
    <w:rsid w:val="006D5B15"/>
    <w:rsid w:val="006D642C"/>
    <w:rsid w:val="006F6895"/>
    <w:rsid w:val="00700EA9"/>
    <w:rsid w:val="0070255A"/>
    <w:rsid w:val="00705BEF"/>
    <w:rsid w:val="00706179"/>
    <w:rsid w:val="007113DD"/>
    <w:rsid w:val="00713EF9"/>
    <w:rsid w:val="0071430B"/>
    <w:rsid w:val="00720659"/>
    <w:rsid w:val="0072201D"/>
    <w:rsid w:val="007243E9"/>
    <w:rsid w:val="00730B61"/>
    <w:rsid w:val="00733292"/>
    <w:rsid w:val="007423FD"/>
    <w:rsid w:val="0076199E"/>
    <w:rsid w:val="007619AD"/>
    <w:rsid w:val="00762330"/>
    <w:rsid w:val="007640E0"/>
    <w:rsid w:val="007652B1"/>
    <w:rsid w:val="0076777F"/>
    <w:rsid w:val="00770616"/>
    <w:rsid w:val="00772E22"/>
    <w:rsid w:val="00775505"/>
    <w:rsid w:val="00776AE1"/>
    <w:rsid w:val="0078010F"/>
    <w:rsid w:val="00785C31"/>
    <w:rsid w:val="007970A2"/>
    <w:rsid w:val="007A01B4"/>
    <w:rsid w:val="007A03BE"/>
    <w:rsid w:val="007A07E5"/>
    <w:rsid w:val="007A385D"/>
    <w:rsid w:val="007A3E79"/>
    <w:rsid w:val="007A7362"/>
    <w:rsid w:val="007B5A17"/>
    <w:rsid w:val="007B7729"/>
    <w:rsid w:val="007C66DE"/>
    <w:rsid w:val="007D0768"/>
    <w:rsid w:val="007D224F"/>
    <w:rsid w:val="007D6B8F"/>
    <w:rsid w:val="007E0C8A"/>
    <w:rsid w:val="007E156F"/>
    <w:rsid w:val="007E2ACE"/>
    <w:rsid w:val="007E3816"/>
    <w:rsid w:val="007F262A"/>
    <w:rsid w:val="007F5700"/>
    <w:rsid w:val="00802548"/>
    <w:rsid w:val="00802957"/>
    <w:rsid w:val="008122CA"/>
    <w:rsid w:val="00814AA6"/>
    <w:rsid w:val="00823ADD"/>
    <w:rsid w:val="008267EE"/>
    <w:rsid w:val="0083050D"/>
    <w:rsid w:val="00832E9B"/>
    <w:rsid w:val="0083786A"/>
    <w:rsid w:val="00840178"/>
    <w:rsid w:val="0084297C"/>
    <w:rsid w:val="008432ED"/>
    <w:rsid w:val="00843F7D"/>
    <w:rsid w:val="008450F3"/>
    <w:rsid w:val="0086227D"/>
    <w:rsid w:val="00863FEE"/>
    <w:rsid w:val="008653E0"/>
    <w:rsid w:val="00865CF9"/>
    <w:rsid w:val="00866C18"/>
    <w:rsid w:val="00867B69"/>
    <w:rsid w:val="0088500C"/>
    <w:rsid w:val="0089014A"/>
    <w:rsid w:val="008902CF"/>
    <w:rsid w:val="008966E9"/>
    <w:rsid w:val="008A252D"/>
    <w:rsid w:val="008B4A3B"/>
    <w:rsid w:val="008B56E5"/>
    <w:rsid w:val="008C1F77"/>
    <w:rsid w:val="008C53F5"/>
    <w:rsid w:val="008D3CFE"/>
    <w:rsid w:val="008D5E6C"/>
    <w:rsid w:val="008D7F16"/>
    <w:rsid w:val="008E1E1E"/>
    <w:rsid w:val="008E4534"/>
    <w:rsid w:val="008E54DB"/>
    <w:rsid w:val="008F1045"/>
    <w:rsid w:val="008F171A"/>
    <w:rsid w:val="008F7734"/>
    <w:rsid w:val="009018E4"/>
    <w:rsid w:val="00903BED"/>
    <w:rsid w:val="00905613"/>
    <w:rsid w:val="00905BF1"/>
    <w:rsid w:val="00910970"/>
    <w:rsid w:val="00913572"/>
    <w:rsid w:val="009171E7"/>
    <w:rsid w:val="00917A3B"/>
    <w:rsid w:val="0092087F"/>
    <w:rsid w:val="0092377F"/>
    <w:rsid w:val="00924BF1"/>
    <w:rsid w:val="00930DF7"/>
    <w:rsid w:val="00936821"/>
    <w:rsid w:val="0094276A"/>
    <w:rsid w:val="00942C75"/>
    <w:rsid w:val="009466E4"/>
    <w:rsid w:val="0095092B"/>
    <w:rsid w:val="00951195"/>
    <w:rsid w:val="00952045"/>
    <w:rsid w:val="00952BA5"/>
    <w:rsid w:val="009554FB"/>
    <w:rsid w:val="00957EEC"/>
    <w:rsid w:val="009609B5"/>
    <w:rsid w:val="00963696"/>
    <w:rsid w:val="009642E6"/>
    <w:rsid w:val="009645E2"/>
    <w:rsid w:val="00965CCC"/>
    <w:rsid w:val="00972BCD"/>
    <w:rsid w:val="0097304E"/>
    <w:rsid w:val="0097647D"/>
    <w:rsid w:val="00983752"/>
    <w:rsid w:val="00983EF6"/>
    <w:rsid w:val="00990647"/>
    <w:rsid w:val="0099101F"/>
    <w:rsid w:val="009959F3"/>
    <w:rsid w:val="00996091"/>
    <w:rsid w:val="009A11C1"/>
    <w:rsid w:val="009A16FA"/>
    <w:rsid w:val="009A1CFD"/>
    <w:rsid w:val="009A27F7"/>
    <w:rsid w:val="009A292D"/>
    <w:rsid w:val="009A4CAF"/>
    <w:rsid w:val="009A69B5"/>
    <w:rsid w:val="009A6B36"/>
    <w:rsid w:val="009B0D73"/>
    <w:rsid w:val="009B1848"/>
    <w:rsid w:val="009B3167"/>
    <w:rsid w:val="009B682A"/>
    <w:rsid w:val="009C020C"/>
    <w:rsid w:val="009C17A4"/>
    <w:rsid w:val="009C35A3"/>
    <w:rsid w:val="009C5D67"/>
    <w:rsid w:val="009C7A2D"/>
    <w:rsid w:val="009C7CE4"/>
    <w:rsid w:val="009E4A3B"/>
    <w:rsid w:val="009F0653"/>
    <w:rsid w:val="009F7788"/>
    <w:rsid w:val="009F7FCB"/>
    <w:rsid w:val="00A00B17"/>
    <w:rsid w:val="00A03165"/>
    <w:rsid w:val="00A1042E"/>
    <w:rsid w:val="00A15965"/>
    <w:rsid w:val="00A1794D"/>
    <w:rsid w:val="00A207E1"/>
    <w:rsid w:val="00A220C6"/>
    <w:rsid w:val="00A2358C"/>
    <w:rsid w:val="00A2663A"/>
    <w:rsid w:val="00A309B6"/>
    <w:rsid w:val="00A31C85"/>
    <w:rsid w:val="00A32C2E"/>
    <w:rsid w:val="00A33A9E"/>
    <w:rsid w:val="00A41AEC"/>
    <w:rsid w:val="00A5437F"/>
    <w:rsid w:val="00A623DF"/>
    <w:rsid w:val="00A67A48"/>
    <w:rsid w:val="00A67B5E"/>
    <w:rsid w:val="00A72E16"/>
    <w:rsid w:val="00A76003"/>
    <w:rsid w:val="00A76D78"/>
    <w:rsid w:val="00A82ED7"/>
    <w:rsid w:val="00A83140"/>
    <w:rsid w:val="00A843DA"/>
    <w:rsid w:val="00A84830"/>
    <w:rsid w:val="00A90B22"/>
    <w:rsid w:val="00AA2334"/>
    <w:rsid w:val="00AA4DC4"/>
    <w:rsid w:val="00AA4FDD"/>
    <w:rsid w:val="00AB05C6"/>
    <w:rsid w:val="00AB66D7"/>
    <w:rsid w:val="00AC266D"/>
    <w:rsid w:val="00AC32C6"/>
    <w:rsid w:val="00AC36F0"/>
    <w:rsid w:val="00AD7BA1"/>
    <w:rsid w:val="00AE7DD0"/>
    <w:rsid w:val="00AF5247"/>
    <w:rsid w:val="00AF78C6"/>
    <w:rsid w:val="00AF7CB4"/>
    <w:rsid w:val="00B00961"/>
    <w:rsid w:val="00B06E66"/>
    <w:rsid w:val="00B12237"/>
    <w:rsid w:val="00B12438"/>
    <w:rsid w:val="00B12F3C"/>
    <w:rsid w:val="00B24FF7"/>
    <w:rsid w:val="00B2543C"/>
    <w:rsid w:val="00B26192"/>
    <w:rsid w:val="00B27AAC"/>
    <w:rsid w:val="00B40A47"/>
    <w:rsid w:val="00B40A66"/>
    <w:rsid w:val="00B50CF4"/>
    <w:rsid w:val="00B57B39"/>
    <w:rsid w:val="00B6632A"/>
    <w:rsid w:val="00B67C18"/>
    <w:rsid w:val="00B74F9C"/>
    <w:rsid w:val="00B76725"/>
    <w:rsid w:val="00B801E0"/>
    <w:rsid w:val="00B83422"/>
    <w:rsid w:val="00B841C1"/>
    <w:rsid w:val="00B8765A"/>
    <w:rsid w:val="00B955B3"/>
    <w:rsid w:val="00BA15F6"/>
    <w:rsid w:val="00BA32D8"/>
    <w:rsid w:val="00BA4420"/>
    <w:rsid w:val="00BB03D0"/>
    <w:rsid w:val="00BB11A8"/>
    <w:rsid w:val="00BB2026"/>
    <w:rsid w:val="00BC3B43"/>
    <w:rsid w:val="00BC5535"/>
    <w:rsid w:val="00BC7E20"/>
    <w:rsid w:val="00BD670A"/>
    <w:rsid w:val="00BE02A7"/>
    <w:rsid w:val="00BE2788"/>
    <w:rsid w:val="00BE6F4C"/>
    <w:rsid w:val="00BE7E70"/>
    <w:rsid w:val="00BF460C"/>
    <w:rsid w:val="00BF5F9C"/>
    <w:rsid w:val="00C02F99"/>
    <w:rsid w:val="00C03778"/>
    <w:rsid w:val="00C05D8E"/>
    <w:rsid w:val="00C06B20"/>
    <w:rsid w:val="00C06CBE"/>
    <w:rsid w:val="00C07791"/>
    <w:rsid w:val="00C11863"/>
    <w:rsid w:val="00C123C3"/>
    <w:rsid w:val="00C126DF"/>
    <w:rsid w:val="00C15DBB"/>
    <w:rsid w:val="00C22071"/>
    <w:rsid w:val="00C25B78"/>
    <w:rsid w:val="00C2641C"/>
    <w:rsid w:val="00C444EA"/>
    <w:rsid w:val="00C453CE"/>
    <w:rsid w:val="00C50DF8"/>
    <w:rsid w:val="00C5114A"/>
    <w:rsid w:val="00C55BB5"/>
    <w:rsid w:val="00C56242"/>
    <w:rsid w:val="00C642A4"/>
    <w:rsid w:val="00C64953"/>
    <w:rsid w:val="00C65992"/>
    <w:rsid w:val="00C745E3"/>
    <w:rsid w:val="00C75C2E"/>
    <w:rsid w:val="00C766EF"/>
    <w:rsid w:val="00C773FC"/>
    <w:rsid w:val="00C807AA"/>
    <w:rsid w:val="00C80EE6"/>
    <w:rsid w:val="00C817A7"/>
    <w:rsid w:val="00C84AD6"/>
    <w:rsid w:val="00C861B2"/>
    <w:rsid w:val="00CA1D86"/>
    <w:rsid w:val="00CA222B"/>
    <w:rsid w:val="00CA2A8B"/>
    <w:rsid w:val="00CA65E9"/>
    <w:rsid w:val="00CB0018"/>
    <w:rsid w:val="00CB4339"/>
    <w:rsid w:val="00CB6A55"/>
    <w:rsid w:val="00CC06D4"/>
    <w:rsid w:val="00CC1890"/>
    <w:rsid w:val="00CC480B"/>
    <w:rsid w:val="00CC530F"/>
    <w:rsid w:val="00CC6F76"/>
    <w:rsid w:val="00CC72C5"/>
    <w:rsid w:val="00CC7310"/>
    <w:rsid w:val="00CD332E"/>
    <w:rsid w:val="00CD41C2"/>
    <w:rsid w:val="00CD4E6A"/>
    <w:rsid w:val="00CD5A34"/>
    <w:rsid w:val="00CE06FC"/>
    <w:rsid w:val="00CE4335"/>
    <w:rsid w:val="00D02906"/>
    <w:rsid w:val="00D03331"/>
    <w:rsid w:val="00D071AB"/>
    <w:rsid w:val="00D073EA"/>
    <w:rsid w:val="00D12776"/>
    <w:rsid w:val="00D2092D"/>
    <w:rsid w:val="00D31AFE"/>
    <w:rsid w:val="00D31BE3"/>
    <w:rsid w:val="00D332D6"/>
    <w:rsid w:val="00D346FC"/>
    <w:rsid w:val="00D35444"/>
    <w:rsid w:val="00D3691D"/>
    <w:rsid w:val="00D371C4"/>
    <w:rsid w:val="00D44063"/>
    <w:rsid w:val="00D44541"/>
    <w:rsid w:val="00D50E81"/>
    <w:rsid w:val="00D51649"/>
    <w:rsid w:val="00D634D8"/>
    <w:rsid w:val="00D63C2D"/>
    <w:rsid w:val="00D651FF"/>
    <w:rsid w:val="00D71185"/>
    <w:rsid w:val="00D71DEB"/>
    <w:rsid w:val="00D73882"/>
    <w:rsid w:val="00D80609"/>
    <w:rsid w:val="00D82BB6"/>
    <w:rsid w:val="00DA08E9"/>
    <w:rsid w:val="00DA100A"/>
    <w:rsid w:val="00DA19D1"/>
    <w:rsid w:val="00DA25AD"/>
    <w:rsid w:val="00DA73E5"/>
    <w:rsid w:val="00DB0090"/>
    <w:rsid w:val="00DB1679"/>
    <w:rsid w:val="00DB335D"/>
    <w:rsid w:val="00DB462A"/>
    <w:rsid w:val="00DC2F1C"/>
    <w:rsid w:val="00DC2F84"/>
    <w:rsid w:val="00DC4BA2"/>
    <w:rsid w:val="00DC57F3"/>
    <w:rsid w:val="00DD4C8D"/>
    <w:rsid w:val="00DD60F4"/>
    <w:rsid w:val="00DD7FB4"/>
    <w:rsid w:val="00DE3A6C"/>
    <w:rsid w:val="00DE78E8"/>
    <w:rsid w:val="00DE7BD3"/>
    <w:rsid w:val="00DF1C7E"/>
    <w:rsid w:val="00DF4AB0"/>
    <w:rsid w:val="00DF66EE"/>
    <w:rsid w:val="00E00371"/>
    <w:rsid w:val="00E07A31"/>
    <w:rsid w:val="00E1522D"/>
    <w:rsid w:val="00E17346"/>
    <w:rsid w:val="00E23047"/>
    <w:rsid w:val="00E23270"/>
    <w:rsid w:val="00E238A4"/>
    <w:rsid w:val="00E309FD"/>
    <w:rsid w:val="00E403D4"/>
    <w:rsid w:val="00E41AAF"/>
    <w:rsid w:val="00E50150"/>
    <w:rsid w:val="00E5049F"/>
    <w:rsid w:val="00E61308"/>
    <w:rsid w:val="00E61E70"/>
    <w:rsid w:val="00E67E38"/>
    <w:rsid w:val="00E76995"/>
    <w:rsid w:val="00E80E43"/>
    <w:rsid w:val="00E8311C"/>
    <w:rsid w:val="00E87A04"/>
    <w:rsid w:val="00E922B4"/>
    <w:rsid w:val="00E97970"/>
    <w:rsid w:val="00EA30DA"/>
    <w:rsid w:val="00EA4003"/>
    <w:rsid w:val="00EB0151"/>
    <w:rsid w:val="00EB7ED2"/>
    <w:rsid w:val="00EC43C8"/>
    <w:rsid w:val="00ED3F02"/>
    <w:rsid w:val="00ED457C"/>
    <w:rsid w:val="00EE0B92"/>
    <w:rsid w:val="00EE0F0E"/>
    <w:rsid w:val="00EE68D2"/>
    <w:rsid w:val="00EF14B7"/>
    <w:rsid w:val="00EF44AD"/>
    <w:rsid w:val="00F011DD"/>
    <w:rsid w:val="00F014F8"/>
    <w:rsid w:val="00F057A1"/>
    <w:rsid w:val="00F13937"/>
    <w:rsid w:val="00F162EF"/>
    <w:rsid w:val="00F17267"/>
    <w:rsid w:val="00F23387"/>
    <w:rsid w:val="00F27587"/>
    <w:rsid w:val="00F307F9"/>
    <w:rsid w:val="00F3131F"/>
    <w:rsid w:val="00F32538"/>
    <w:rsid w:val="00F34A00"/>
    <w:rsid w:val="00F34D93"/>
    <w:rsid w:val="00F50728"/>
    <w:rsid w:val="00F62AEB"/>
    <w:rsid w:val="00F66A6D"/>
    <w:rsid w:val="00F72010"/>
    <w:rsid w:val="00F76428"/>
    <w:rsid w:val="00F77798"/>
    <w:rsid w:val="00F778F0"/>
    <w:rsid w:val="00F77B4D"/>
    <w:rsid w:val="00F820F7"/>
    <w:rsid w:val="00F832EB"/>
    <w:rsid w:val="00F83A44"/>
    <w:rsid w:val="00F85C22"/>
    <w:rsid w:val="00F86B12"/>
    <w:rsid w:val="00F87AC6"/>
    <w:rsid w:val="00F979AC"/>
    <w:rsid w:val="00FA1DC1"/>
    <w:rsid w:val="00FA6353"/>
    <w:rsid w:val="00FB32DE"/>
    <w:rsid w:val="00FB7A50"/>
    <w:rsid w:val="00FC0DF5"/>
    <w:rsid w:val="00FC3697"/>
    <w:rsid w:val="00FC44B5"/>
    <w:rsid w:val="00FC6127"/>
    <w:rsid w:val="00FC7A4D"/>
    <w:rsid w:val="00FD08A0"/>
    <w:rsid w:val="00FD2E42"/>
    <w:rsid w:val="00FD4AA6"/>
    <w:rsid w:val="00FD55B2"/>
    <w:rsid w:val="00FE2B9E"/>
    <w:rsid w:val="00FE6555"/>
    <w:rsid w:val="00FE6AA0"/>
    <w:rsid w:val="00FF13BC"/>
    <w:rsid w:val="00FF51E1"/>
    <w:rsid w:val="01BE4759"/>
    <w:rsid w:val="095131D7"/>
    <w:rsid w:val="0B6673D2"/>
    <w:rsid w:val="0C92128D"/>
    <w:rsid w:val="0FAF76A8"/>
    <w:rsid w:val="117E90B9"/>
    <w:rsid w:val="1542235D"/>
    <w:rsid w:val="199054D3"/>
    <w:rsid w:val="1AFC175B"/>
    <w:rsid w:val="1B9C12A0"/>
    <w:rsid w:val="278B188D"/>
    <w:rsid w:val="29BE613E"/>
    <w:rsid w:val="2B9056E6"/>
    <w:rsid w:val="2BDFB16F"/>
    <w:rsid w:val="2F6F79B0"/>
    <w:rsid w:val="32F469A7"/>
    <w:rsid w:val="34503322"/>
    <w:rsid w:val="3697705D"/>
    <w:rsid w:val="370C2528"/>
    <w:rsid w:val="37F5E4E4"/>
    <w:rsid w:val="396320CB"/>
    <w:rsid w:val="39FE87AB"/>
    <w:rsid w:val="3BFA3A9F"/>
    <w:rsid w:val="3FBC4141"/>
    <w:rsid w:val="3FCDA9C7"/>
    <w:rsid w:val="3FD38EE0"/>
    <w:rsid w:val="42B7BBC4"/>
    <w:rsid w:val="43EB6FBE"/>
    <w:rsid w:val="4663199C"/>
    <w:rsid w:val="49CB43B9"/>
    <w:rsid w:val="4BB490D0"/>
    <w:rsid w:val="4CDF7A95"/>
    <w:rsid w:val="4DF2D02D"/>
    <w:rsid w:val="4FA41450"/>
    <w:rsid w:val="5052076A"/>
    <w:rsid w:val="51C30BE7"/>
    <w:rsid w:val="52BC7266"/>
    <w:rsid w:val="54420BCB"/>
    <w:rsid w:val="57BFFD08"/>
    <w:rsid w:val="5A913141"/>
    <w:rsid w:val="5BFE8697"/>
    <w:rsid w:val="5F5D6471"/>
    <w:rsid w:val="5FE64516"/>
    <w:rsid w:val="5FEF18A1"/>
    <w:rsid w:val="5FFB70F7"/>
    <w:rsid w:val="61F5153D"/>
    <w:rsid w:val="63BFD1DC"/>
    <w:rsid w:val="67324393"/>
    <w:rsid w:val="6DC74436"/>
    <w:rsid w:val="6E2FF307"/>
    <w:rsid w:val="6EEE1A72"/>
    <w:rsid w:val="6EEEEA45"/>
    <w:rsid w:val="6F7D3574"/>
    <w:rsid w:val="70FFACBA"/>
    <w:rsid w:val="755A6F62"/>
    <w:rsid w:val="757DC129"/>
    <w:rsid w:val="75BBA18A"/>
    <w:rsid w:val="764C547E"/>
    <w:rsid w:val="76E71A1A"/>
    <w:rsid w:val="76FAACF2"/>
    <w:rsid w:val="779F5CA5"/>
    <w:rsid w:val="77DBBE44"/>
    <w:rsid w:val="77DF8771"/>
    <w:rsid w:val="7B1FE755"/>
    <w:rsid w:val="7D57B136"/>
    <w:rsid w:val="7DF7CCEC"/>
    <w:rsid w:val="7EB37ED3"/>
    <w:rsid w:val="7F124915"/>
    <w:rsid w:val="7F959832"/>
    <w:rsid w:val="7FC6DEAD"/>
    <w:rsid w:val="7FD7FE51"/>
    <w:rsid w:val="7FD8E875"/>
    <w:rsid w:val="7FE7C69C"/>
    <w:rsid w:val="7FF79C80"/>
    <w:rsid w:val="7FF7DDC0"/>
    <w:rsid w:val="7FFB867D"/>
    <w:rsid w:val="7FFD3B06"/>
    <w:rsid w:val="8F9EFEBA"/>
    <w:rsid w:val="998BD750"/>
    <w:rsid w:val="9EEF6FA8"/>
    <w:rsid w:val="9FFFDCCA"/>
    <w:rsid w:val="AF7D8B26"/>
    <w:rsid w:val="AFE5BBDD"/>
    <w:rsid w:val="B3F78B4A"/>
    <w:rsid w:val="B9EF10E2"/>
    <w:rsid w:val="BBBEE7AD"/>
    <w:rsid w:val="BDDFC2BB"/>
    <w:rsid w:val="BEFCD0FA"/>
    <w:rsid w:val="BFAB9766"/>
    <w:rsid w:val="D2F708FB"/>
    <w:rsid w:val="D4BFCBAC"/>
    <w:rsid w:val="D5AFB599"/>
    <w:rsid w:val="D7BB05D0"/>
    <w:rsid w:val="DD7DF9EA"/>
    <w:rsid w:val="DEE3A79F"/>
    <w:rsid w:val="DFBD6D25"/>
    <w:rsid w:val="DFBD99BC"/>
    <w:rsid w:val="DFFBF3EC"/>
    <w:rsid w:val="E7E737C9"/>
    <w:rsid w:val="E7F360FD"/>
    <w:rsid w:val="EBEB044F"/>
    <w:rsid w:val="EDEDF0B7"/>
    <w:rsid w:val="EDF6291C"/>
    <w:rsid w:val="EEDED1DF"/>
    <w:rsid w:val="EEEF4280"/>
    <w:rsid w:val="EFFA3853"/>
    <w:rsid w:val="EFFE5494"/>
    <w:rsid w:val="EFFF4B47"/>
    <w:rsid w:val="EFFF7BE4"/>
    <w:rsid w:val="EFFFAE73"/>
    <w:rsid w:val="F2727F3A"/>
    <w:rsid w:val="F3EC6912"/>
    <w:rsid w:val="F6EFE700"/>
    <w:rsid w:val="F7C9E794"/>
    <w:rsid w:val="F7DF80C0"/>
    <w:rsid w:val="F7EF3E05"/>
    <w:rsid w:val="F7EFC06F"/>
    <w:rsid w:val="F87F1043"/>
    <w:rsid w:val="F9CFC945"/>
    <w:rsid w:val="FA3E7073"/>
    <w:rsid w:val="FBD3ABBC"/>
    <w:rsid w:val="FBED47B4"/>
    <w:rsid w:val="FBFF638D"/>
    <w:rsid w:val="FC9F19D0"/>
    <w:rsid w:val="FDEE4908"/>
    <w:rsid w:val="FDFEF6E4"/>
    <w:rsid w:val="FFB92B6C"/>
    <w:rsid w:val="FFB9D61C"/>
    <w:rsid w:val="FFBF689C"/>
    <w:rsid w:val="FFBF9FCB"/>
    <w:rsid w:val="FFE67365"/>
    <w:rsid w:val="FFFB27C0"/>
    <w:rsid w:val="FFFC55E1"/>
    <w:rsid w:val="FFFF3C2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4">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character" w:styleId="13">
    <w:name w:val="Emphasis"/>
    <w:basedOn w:val="11"/>
    <w:qFormat/>
    <w:uiPriority w:val="0"/>
    <w:rPr>
      <w:i/>
    </w:rPr>
  </w:style>
  <w:style w:type="character" w:styleId="14">
    <w:name w:val="Hyperlink"/>
    <w:qFormat/>
    <w:uiPriority w:val="0"/>
    <w:rPr>
      <w:color w:val="0068B7"/>
      <w:u w:val="none"/>
    </w:rPr>
  </w:style>
  <w:style w:type="character" w:customStyle="1" w:styleId="15">
    <w:name w:val="141"/>
    <w:qFormat/>
    <w:uiPriority w:val="0"/>
    <w:rPr>
      <w:sz w:val="21"/>
      <w:szCs w:val="21"/>
    </w:rPr>
  </w:style>
  <w:style w:type="character" w:customStyle="1" w:styleId="16">
    <w:name w:val="ztag pre"/>
    <w:basedOn w:val="11"/>
    <w:qFormat/>
    <w:uiPriority w:val="0"/>
  </w:style>
  <w:style w:type="character" w:customStyle="1" w:styleId="17">
    <w:name w:val="已访问的超链接1"/>
    <w:qFormat/>
    <w:uiPriority w:val="0"/>
    <w:rPr>
      <w:color w:val="800080"/>
      <w:u w:val="single"/>
    </w:rPr>
  </w:style>
  <w:style w:type="paragraph" w:customStyle="1" w:styleId="18">
    <w:name w:val="列表段落1"/>
    <w:basedOn w:val="1"/>
    <w:qFormat/>
    <w:uiPriority w:val="34"/>
    <w:pPr>
      <w:ind w:firstLine="420" w:firstLineChars="200"/>
    </w:pPr>
  </w:style>
  <w:style w:type="paragraph" w:customStyle="1"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4</Pages>
  <Words>1858</Words>
  <Characters>2085</Characters>
  <Lines>18</Lines>
  <Paragraphs>5</Paragraphs>
  <TotalTime>0</TotalTime>
  <ScaleCrop>false</ScaleCrop>
  <LinksUpToDate>false</LinksUpToDate>
  <CharactersWithSpaces>2121</CharactersWithSpaces>
  <Application>WPS Office_5.5.0.7954_F1E327BC-269C-435d-A152-05C5408002CA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2021-06-07T18:15:00Z</dcterms:created>
  <dc:creator>全美国际教育协会</dc:creator>
  <cp:lastModifiedBy>谭谭</cp:lastModifiedBy>
  <cp:lastPrinted>2012-01-06T08:54:00Z</cp:lastPrinted>
  <dcterms:modified xsi:type="dcterms:W3CDTF">2025-09-10T17:10:37Z</dcterms:modified>
  <dc:title>加州大学河滨分校短期访学项目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2052-5.5.0.7954</vt:lpwstr>
  </property>
  <property fmtid="{D5CDD505-2E9C-101B-9397-08002B2CF9AE}" pid="3" name="ICV">
    <vt:lpwstr>59EBC4FD612DB8833CB8E063FA2F6031</vt:lpwstr>
  </property>
  <property fmtid="{D5CDD505-2E9C-101B-9397-08002B2CF9AE}" pid="4" name="KSOTemplateDocerSaveRecord">
    <vt:lpwstr>eyJoZGlkIjoiMGNjMDA1OTUzM2Y5NDY5MTRjNzkzNDYwY2VhYzcwZjQiLCJ1c2VySWQiOiIzOTg0NTg4OTYifQ==</vt:lpwstr>
  </property>
</Properties>
</file>